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BD9E8" w14:textId="54CAD9A6" w:rsidR="008B7F46" w:rsidRDefault="00097EB1" w:rsidP="003E7158">
      <w:pPr>
        <w:pStyle w:val="Heading1"/>
      </w:pPr>
      <w:r>
        <w:t>Töökiusu ja diskrimineerimise ennetamise ning olukordade lahendamise juhend</w:t>
      </w:r>
    </w:p>
    <w:p w14:paraId="19FD769C" w14:textId="77777777" w:rsidR="006F2155" w:rsidRPr="003E7158" w:rsidRDefault="006F2155" w:rsidP="008B7F46">
      <w:pPr>
        <w:rPr>
          <w:sz w:val="14"/>
          <w:szCs w:val="14"/>
        </w:rPr>
      </w:pPr>
    </w:p>
    <w:p w14:paraId="7129D7B5" w14:textId="6E64B24D" w:rsidR="00A019C9" w:rsidRPr="00BC7AAF" w:rsidRDefault="00A019C9" w:rsidP="009956F8">
      <w:pPr>
        <w:pStyle w:val="Heading2"/>
        <w:numPr>
          <w:ilvl w:val="0"/>
          <w:numId w:val="0"/>
        </w:numPr>
        <w:ind w:left="720" w:hanging="720"/>
      </w:pPr>
      <w:r w:rsidRPr="00BC7AAF">
        <w:t>1. Eesmärk</w:t>
      </w:r>
      <w:r w:rsidR="008B7F46">
        <w:t xml:space="preserve"> ja üldsätted</w:t>
      </w:r>
    </w:p>
    <w:p w14:paraId="3CE444AF" w14:textId="77777777" w:rsidR="00B32A18" w:rsidRDefault="00B32A18" w:rsidP="00D270A1"/>
    <w:p w14:paraId="2FD78318" w14:textId="03D27BCE" w:rsidR="00E15FDE" w:rsidRDefault="00E15FDE" w:rsidP="004B2C6A">
      <w:pPr>
        <w:pStyle w:val="Heading3"/>
      </w:pPr>
      <w:r>
        <w:t>1.1</w:t>
      </w:r>
      <w:r w:rsidR="004B2C6A">
        <w:t>.</w:t>
      </w:r>
      <w:r>
        <w:t xml:space="preserve"> Eesmärk</w:t>
      </w:r>
    </w:p>
    <w:p w14:paraId="575C88C1" w14:textId="77777777" w:rsidR="003E7158" w:rsidRDefault="006F2155" w:rsidP="006F2155">
      <w:r>
        <w:t xml:space="preserve">Juhendi eesmärk on </w:t>
      </w:r>
      <w:r w:rsidRPr="00320546">
        <w:rPr>
          <w:b/>
          <w:bCs/>
        </w:rPr>
        <w:t>toetada turvalise, lugupidava ja kaasava töökeskkonna kujundamist</w:t>
      </w:r>
      <w:r w:rsidR="003C1A85">
        <w:t xml:space="preserve"> Sotsiaalministeeriumis (edaspidi SoM või ministeerium)</w:t>
      </w:r>
      <w:r>
        <w:t xml:space="preserve">, kus töökiusul ja diskrimineerimisel ei ole kohta. </w:t>
      </w:r>
      <w:r w:rsidR="00EA3C50">
        <w:t>T</w:t>
      </w:r>
      <w:r w:rsidR="00E94726">
        <w:t>öökiusamise ja diskrimineerimise märkamine, nendele reageerimine ning üksteise toetamine on loomulik osa igapäevasest koostööst.</w:t>
      </w:r>
      <w:r w:rsidR="008C1CE6">
        <w:t xml:space="preserve"> </w:t>
      </w:r>
    </w:p>
    <w:p w14:paraId="592A7C83" w14:textId="491D3D77" w:rsidR="00E94726" w:rsidRPr="008C1CE6" w:rsidRDefault="008C1CE6" w:rsidP="006F2155">
      <w:r>
        <w:t>Juhend annab suunised, kuidas töökiusu ja diskrimineerimise juhtumeid ennetada ning kuidas neile kiiresti ja õiglaselt reageerida. Süsteemne lähenemine aitab tagada, et kõik töötajad tunnevad end väärtus</w:t>
      </w:r>
      <w:r w:rsidR="003E7158">
        <w:t>likult</w:t>
      </w:r>
      <w:r>
        <w:t xml:space="preserve"> ning teavad, kuhu ja kuidas pöörduda abi saamiseks. </w:t>
      </w:r>
    </w:p>
    <w:p w14:paraId="24939CB4" w14:textId="77777777" w:rsidR="006F2155" w:rsidRPr="006F2155" w:rsidRDefault="006F2155" w:rsidP="006F2155"/>
    <w:p w14:paraId="568445CC" w14:textId="16E5E283" w:rsidR="008B7F46" w:rsidRDefault="00DA1031" w:rsidP="004B2C6A">
      <w:pPr>
        <w:pStyle w:val="Heading3"/>
      </w:pPr>
      <w:r>
        <w:t>1</w:t>
      </w:r>
      <w:r w:rsidR="009D672F">
        <w:t>.</w:t>
      </w:r>
      <w:r>
        <w:t>2</w:t>
      </w:r>
      <w:r w:rsidR="009D672F">
        <w:t xml:space="preserve">. </w:t>
      </w:r>
      <w:r w:rsidR="00712782">
        <w:t>Rakendusala</w:t>
      </w:r>
    </w:p>
    <w:p w14:paraId="4F9DB589" w14:textId="6309BDFE" w:rsidR="00476606" w:rsidRPr="00476606" w:rsidRDefault="006F2155" w:rsidP="00476606">
      <w:pPr>
        <w:shd w:val="clear" w:color="auto" w:fill="FFFFFF"/>
        <w:tabs>
          <w:tab w:val="num" w:pos="859"/>
        </w:tabs>
        <w:spacing w:after="100" w:line="276" w:lineRule="auto"/>
      </w:pPr>
      <w:r>
        <w:t>J</w:t>
      </w:r>
      <w:r w:rsidRPr="006F2155">
        <w:t xml:space="preserve">uhend on </w:t>
      </w:r>
      <w:r w:rsidRPr="00320546">
        <w:rPr>
          <w:b/>
          <w:bCs/>
        </w:rPr>
        <w:t xml:space="preserve">abiks nii </w:t>
      </w:r>
      <w:r w:rsidR="0059012B" w:rsidRPr="00320546">
        <w:rPr>
          <w:b/>
          <w:bCs/>
        </w:rPr>
        <w:t>teenistujatele</w:t>
      </w:r>
      <w:r w:rsidRPr="00320546">
        <w:rPr>
          <w:b/>
          <w:bCs/>
        </w:rPr>
        <w:t xml:space="preserve"> kui ka juhile</w:t>
      </w:r>
      <w:r w:rsidRPr="006F2155">
        <w:t xml:space="preserve"> mõistmaks, mis peitub kiusamise ja diskrimineerimise mõistete taga ning kuidas tuleks neile nähtustele reageerida.</w:t>
      </w:r>
      <w:r w:rsidR="0059012B">
        <w:t xml:space="preserve"> </w:t>
      </w:r>
      <w:r w:rsidR="00476606" w:rsidRPr="00476606">
        <w:t xml:space="preserve">Töökiusamise ja diskrimineerimise käsitlemine organisatsioonis erineb eelkõige seetõttu, et diskrimineerimisele on kehtestatud </w:t>
      </w:r>
      <w:r w:rsidR="00476606" w:rsidRPr="00476606">
        <w:rPr>
          <w:b/>
          <w:bCs/>
        </w:rPr>
        <w:t>õiguslik raamistik</w:t>
      </w:r>
      <w:r w:rsidR="00476606" w:rsidRPr="00476606">
        <w:t xml:space="preserve"> ning selle käsitlemisel on töötajal </w:t>
      </w:r>
      <w:r w:rsidR="00476606" w:rsidRPr="00476606">
        <w:rPr>
          <w:b/>
          <w:bCs/>
        </w:rPr>
        <w:t>riiklikud õiguskaitsevahendid</w:t>
      </w:r>
      <w:r w:rsidR="00476606" w:rsidRPr="00476606">
        <w:t xml:space="preserve">. Diskrimineerimine tähendab, et inimese õigusi on rikutud mõne </w:t>
      </w:r>
      <w:r w:rsidR="00476606" w:rsidRPr="00476606">
        <w:rPr>
          <w:b/>
          <w:bCs/>
        </w:rPr>
        <w:t>tema isikutunnuse</w:t>
      </w:r>
      <w:r w:rsidR="00476606" w:rsidRPr="00476606">
        <w:t xml:space="preserve"> (nt sugu, vanus, rahvus, puue, usulised veendumused vms) alusel.</w:t>
      </w:r>
      <w:r w:rsidR="0059012B">
        <w:t xml:space="preserve"> </w:t>
      </w:r>
      <w:r w:rsidR="00476606" w:rsidRPr="00476606">
        <w:t xml:space="preserve">Kuigi diskrimineerimine võib töökeskkonnas toimuda varjatult või tahtmatult, on tööandjal siiski </w:t>
      </w:r>
      <w:r w:rsidR="00476606" w:rsidRPr="00476606">
        <w:rPr>
          <w:b/>
          <w:bCs/>
        </w:rPr>
        <w:t>kohustus</w:t>
      </w:r>
      <w:r w:rsidR="00476606" w:rsidRPr="00476606">
        <w:t xml:space="preserve"> reageerida, selgitada ja vajadusel olukorda parandada.</w:t>
      </w:r>
    </w:p>
    <w:p w14:paraId="0042E2F8" w14:textId="170D5CD7" w:rsidR="00476606" w:rsidRDefault="00476606" w:rsidP="00AB0BFA">
      <w:pPr>
        <w:shd w:val="clear" w:color="auto" w:fill="FFFFFF"/>
        <w:tabs>
          <w:tab w:val="num" w:pos="859"/>
        </w:tabs>
        <w:spacing w:after="100" w:line="276" w:lineRule="auto"/>
      </w:pPr>
      <w:r>
        <w:t>Juhend koosneb järgmistest osadest:</w:t>
      </w:r>
    </w:p>
    <w:p w14:paraId="3305AEDC" w14:textId="0F09A670" w:rsidR="00AB0BFA" w:rsidRPr="00AB0BFA" w:rsidRDefault="00AB0BFA" w:rsidP="46C593E4">
      <w:pPr>
        <w:shd w:val="clear" w:color="auto" w:fill="FFFFFF" w:themeFill="background1"/>
        <w:tabs>
          <w:tab w:val="num" w:pos="859"/>
        </w:tabs>
        <w:spacing w:after="100" w:line="276" w:lineRule="auto"/>
        <w:rPr>
          <w:rFonts w:eastAsia="Times New Roman" w:cs="Arial"/>
        </w:rPr>
      </w:pPr>
      <w:r w:rsidRPr="006550EF">
        <w:rPr>
          <w:rFonts w:eastAsiaTheme="majorEastAsia"/>
          <w:noProof/>
          <w:lang w:eastAsia="et-EE"/>
        </w:rPr>
        <w:drawing>
          <wp:inline distT="0" distB="0" distL="0" distR="0" wp14:anchorId="0356DA43" wp14:editId="266A5007">
            <wp:extent cx="6192520" cy="542611"/>
            <wp:effectExtent l="0" t="0" r="36830" b="10160"/>
            <wp:docPr id="1930324566" name="Skemaatiline diagramm 193032456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218F3DD" w14:textId="77777777" w:rsidR="00472FF0" w:rsidRDefault="00472FF0" w:rsidP="00315BCA"/>
    <w:p w14:paraId="534A4522" w14:textId="671F5A9C" w:rsidR="00315BCA" w:rsidRDefault="2C2E7C11" w:rsidP="00DB3F75">
      <w:pPr>
        <w:pStyle w:val="Heading4"/>
      </w:pPr>
      <w:r>
        <w:t xml:space="preserve">1.2.1. </w:t>
      </w:r>
      <w:r w:rsidR="19C668EB">
        <w:t xml:space="preserve">Kas </w:t>
      </w:r>
      <w:r w:rsidR="4A41FD1E">
        <w:t>töö</w:t>
      </w:r>
      <w:r w:rsidR="19C668EB">
        <w:t>kius või diskrimineerimine?</w:t>
      </w:r>
    </w:p>
    <w:p w14:paraId="47990DCB" w14:textId="371A576E" w:rsidR="00315BCA" w:rsidRDefault="00DB3F75" w:rsidP="00315BCA">
      <w:r w:rsidRPr="00DB3F75">
        <w:t xml:space="preserve">Vahel võib olla keeruline otsustada, kas tegu on töökiusamise või diskrimineerimisega. Allolev </w:t>
      </w:r>
      <w:r w:rsidR="002C14C1">
        <w:t>tabel</w:t>
      </w:r>
      <w:r w:rsidRPr="00DB3F75">
        <w:t xml:space="preserve"> aitab otsustada, k</w:t>
      </w:r>
      <w:r w:rsidR="0059012B">
        <w:t>uidas</w:t>
      </w:r>
      <w:r w:rsidRPr="00DB3F75">
        <w:t xml:space="preserve"> juhtumit tuleks käsitleda</w:t>
      </w:r>
      <w:r w:rsidR="0059012B">
        <w:t>.</w:t>
      </w:r>
      <w:r w:rsidRPr="00DB3F75">
        <w:t xml:space="preserve"> Tabelis</w:t>
      </w:r>
      <w:r w:rsidR="0059012B">
        <w:t xml:space="preserve"> toodu</w:t>
      </w:r>
      <w:r w:rsidRPr="00DB3F75">
        <w:t xml:space="preserve"> on üldistus, st ei kehti alati ja kõigis situatsioonides. </w:t>
      </w:r>
    </w:p>
    <w:tbl>
      <w:tblPr>
        <w:tblW w:w="9585" w:type="dxa"/>
        <w:tblInd w:w="108" w:type="dxa"/>
        <w:tblBorders>
          <w:bottom w:val="single" w:sz="4" w:space="0" w:color="498BFC" w:themeColor="accent1"/>
          <w:insideH w:val="single" w:sz="4" w:space="0" w:color="498BFC" w:themeColor="accent1"/>
          <w:insideV w:val="single" w:sz="4" w:space="0" w:color="498BFC" w:themeColor="accent1"/>
        </w:tblBorders>
        <w:tblCellMar>
          <w:left w:w="0" w:type="dxa"/>
          <w:right w:w="0" w:type="dxa"/>
        </w:tblCellMar>
        <w:tblLook w:val="04A0" w:firstRow="1" w:lastRow="0" w:firstColumn="1" w:lastColumn="0" w:noHBand="0" w:noVBand="1"/>
      </w:tblPr>
      <w:tblGrid>
        <w:gridCol w:w="1952"/>
        <w:gridCol w:w="3712"/>
        <w:gridCol w:w="3921"/>
      </w:tblGrid>
      <w:tr w:rsidR="00DB3F75" w:rsidRPr="00DB3F75" w14:paraId="0938E531" w14:textId="77777777" w:rsidTr="008E1C09">
        <w:trPr>
          <w:trHeight w:val="300"/>
        </w:trPr>
        <w:tc>
          <w:tcPr>
            <w:tcW w:w="1591" w:type="dxa"/>
            <w:shd w:val="clear" w:color="auto" w:fill="DAE7FE" w:themeFill="accent1" w:themeFillTint="33"/>
            <w:tcMar>
              <w:left w:w="108" w:type="dxa"/>
              <w:right w:w="108" w:type="dxa"/>
            </w:tcMar>
            <w:vAlign w:val="center"/>
            <w:hideMark/>
          </w:tcPr>
          <w:p w14:paraId="594E49EF" w14:textId="00A5E41F" w:rsidR="00DB3F75" w:rsidRPr="00DB3F75" w:rsidRDefault="00DB3F75" w:rsidP="002C14C1">
            <w:pPr>
              <w:jc w:val="left"/>
              <w:rPr>
                <w:b/>
                <w:bCs/>
              </w:rPr>
            </w:pPr>
            <w:r w:rsidRPr="00DB3F75">
              <w:t> </w:t>
            </w:r>
            <w:r w:rsidRPr="00DB3F75">
              <w:rPr>
                <w:b/>
                <w:bCs/>
              </w:rPr>
              <w:t>Aspekt</w:t>
            </w:r>
          </w:p>
        </w:tc>
        <w:tc>
          <w:tcPr>
            <w:tcW w:w="3883" w:type="dxa"/>
            <w:shd w:val="clear" w:color="auto" w:fill="DAE7FE" w:themeFill="accent1" w:themeFillTint="33"/>
            <w:tcMar>
              <w:left w:w="108" w:type="dxa"/>
              <w:right w:w="108" w:type="dxa"/>
            </w:tcMar>
            <w:vAlign w:val="center"/>
            <w:hideMark/>
          </w:tcPr>
          <w:p w14:paraId="2B774039" w14:textId="6C48D95D" w:rsidR="00DB3F75" w:rsidRPr="00DB3F75" w:rsidRDefault="00DB3F75" w:rsidP="002C14C1">
            <w:pPr>
              <w:jc w:val="left"/>
            </w:pPr>
            <w:r>
              <w:rPr>
                <w:b/>
                <w:bCs/>
              </w:rPr>
              <w:t>Tööki</w:t>
            </w:r>
            <w:r w:rsidRPr="00DB3F75">
              <w:rPr>
                <w:b/>
                <w:bCs/>
              </w:rPr>
              <w:t>us</w:t>
            </w:r>
            <w:r>
              <w:rPr>
                <w:b/>
                <w:bCs/>
              </w:rPr>
              <w:t>amine</w:t>
            </w:r>
          </w:p>
        </w:tc>
        <w:tc>
          <w:tcPr>
            <w:tcW w:w="4111" w:type="dxa"/>
            <w:shd w:val="clear" w:color="auto" w:fill="DAE7FE" w:themeFill="accent1" w:themeFillTint="33"/>
            <w:tcMar>
              <w:left w:w="108" w:type="dxa"/>
              <w:right w:w="108" w:type="dxa"/>
            </w:tcMar>
            <w:vAlign w:val="center"/>
            <w:hideMark/>
          </w:tcPr>
          <w:p w14:paraId="18E7A1DA" w14:textId="41C7A6A4" w:rsidR="00DB3F75" w:rsidRPr="00DB3F75" w:rsidRDefault="00DB3F75" w:rsidP="002C14C1">
            <w:pPr>
              <w:jc w:val="left"/>
            </w:pPr>
            <w:r w:rsidRPr="00DB3F75">
              <w:rPr>
                <w:b/>
                <w:bCs/>
              </w:rPr>
              <w:t>Diskrimineerimine</w:t>
            </w:r>
          </w:p>
        </w:tc>
      </w:tr>
      <w:tr w:rsidR="00DB3F75" w:rsidRPr="00DB3F75" w14:paraId="3D6CB1FC" w14:textId="77777777" w:rsidTr="008E1C09">
        <w:trPr>
          <w:trHeight w:val="300"/>
        </w:trPr>
        <w:tc>
          <w:tcPr>
            <w:tcW w:w="1591" w:type="dxa"/>
            <w:tcMar>
              <w:left w:w="108" w:type="dxa"/>
              <w:right w:w="108" w:type="dxa"/>
            </w:tcMar>
            <w:vAlign w:val="center"/>
            <w:hideMark/>
          </w:tcPr>
          <w:p w14:paraId="66BD36BB" w14:textId="4196D018" w:rsidR="00DB3F75" w:rsidRPr="00DB3F75" w:rsidRDefault="00DB3F75" w:rsidP="002C14C1">
            <w:pPr>
              <w:jc w:val="left"/>
            </w:pPr>
            <w:r>
              <w:rPr>
                <w:b/>
                <w:bCs/>
              </w:rPr>
              <w:t>Tüüpilised o</w:t>
            </w:r>
            <w:r w:rsidRPr="00DB3F75">
              <w:rPr>
                <w:b/>
                <w:bCs/>
              </w:rPr>
              <w:t>lukorrad</w:t>
            </w:r>
            <w:r w:rsidRPr="00DB3F75">
              <w:t> </w:t>
            </w:r>
          </w:p>
        </w:tc>
        <w:tc>
          <w:tcPr>
            <w:tcW w:w="3883" w:type="dxa"/>
            <w:tcMar>
              <w:left w:w="108" w:type="dxa"/>
              <w:right w:w="108" w:type="dxa"/>
            </w:tcMar>
            <w:vAlign w:val="center"/>
            <w:hideMark/>
          </w:tcPr>
          <w:p w14:paraId="03E98B0A" w14:textId="189FAAAE" w:rsidR="00DB3F75" w:rsidRPr="00DB3F75" w:rsidRDefault="00DB3F75" w:rsidP="002C14C1">
            <w:pPr>
              <w:jc w:val="left"/>
            </w:pPr>
            <w:r w:rsidRPr="00DB3F75">
              <w:t xml:space="preserve">Igapäevane </w:t>
            </w:r>
            <w:r>
              <w:t>suhtlus</w:t>
            </w:r>
            <w:r w:rsidRPr="00DB3F75">
              <w:t xml:space="preserve"> ja k</w:t>
            </w:r>
            <w:r>
              <w:t>oostöö töökeskkonnas, nii vahetus kontaktis kui digikanalites</w:t>
            </w:r>
            <w:r w:rsidRPr="00DB3F75">
              <w:t> </w:t>
            </w:r>
          </w:p>
        </w:tc>
        <w:tc>
          <w:tcPr>
            <w:tcW w:w="4111" w:type="dxa"/>
            <w:tcMar>
              <w:left w:w="108" w:type="dxa"/>
              <w:right w:w="108" w:type="dxa"/>
            </w:tcMar>
            <w:vAlign w:val="center"/>
            <w:hideMark/>
          </w:tcPr>
          <w:p w14:paraId="3187AFB6" w14:textId="69F52D7B" w:rsidR="00DB3F75" w:rsidRPr="00DB3F75" w:rsidRDefault="00DB3F75" w:rsidP="002C14C1">
            <w:pPr>
              <w:jc w:val="left"/>
            </w:pPr>
            <w:r w:rsidRPr="00DB3F75">
              <w:t>Otsused, mis mõjutavad indiviidi ligipääsu hüvedele või võimalustele (nt palk, edutamine, värbamine) </w:t>
            </w:r>
          </w:p>
        </w:tc>
      </w:tr>
      <w:tr w:rsidR="00DB3F75" w:rsidRPr="00DB3F75" w14:paraId="7D080BEB" w14:textId="77777777" w:rsidTr="008E1C09">
        <w:trPr>
          <w:trHeight w:val="760"/>
        </w:trPr>
        <w:tc>
          <w:tcPr>
            <w:tcW w:w="1591" w:type="dxa"/>
            <w:tcMar>
              <w:left w:w="108" w:type="dxa"/>
              <w:right w:w="108" w:type="dxa"/>
            </w:tcMar>
            <w:vAlign w:val="center"/>
            <w:hideMark/>
          </w:tcPr>
          <w:p w14:paraId="0DF4D45C" w14:textId="1294A244" w:rsidR="00DB3F75" w:rsidRPr="00DB3F75" w:rsidRDefault="00DB3F75" w:rsidP="002C14C1">
            <w:pPr>
              <w:jc w:val="left"/>
            </w:pPr>
            <w:r>
              <w:rPr>
                <w:b/>
                <w:bCs/>
              </w:rPr>
              <w:t>Toimepanija roll</w:t>
            </w:r>
          </w:p>
        </w:tc>
        <w:tc>
          <w:tcPr>
            <w:tcW w:w="3883" w:type="dxa"/>
            <w:tcMar>
              <w:left w:w="108" w:type="dxa"/>
              <w:right w:w="108"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1"/>
              <w:gridCol w:w="45"/>
            </w:tblGrid>
            <w:tr w:rsidR="00DB3F75" w:rsidRPr="00DB3F75" w14:paraId="640BFD6F" w14:textId="77777777" w:rsidTr="560AA46B">
              <w:trPr>
                <w:gridAfter w:val="1"/>
                <w:tblCellSpacing w:w="15" w:type="dxa"/>
              </w:trPr>
              <w:tc>
                <w:tcPr>
                  <w:tcW w:w="0" w:type="auto"/>
                  <w:vAlign w:val="center"/>
                  <w:hideMark/>
                </w:tcPr>
                <w:p w14:paraId="7CDDCCF0" w14:textId="77777777" w:rsidR="00DB3F75" w:rsidRPr="00DB3F75" w:rsidRDefault="00DB3F75" w:rsidP="002C14C1">
                  <w:pPr>
                    <w:jc w:val="left"/>
                  </w:pPr>
                </w:p>
              </w:tc>
            </w:tr>
            <w:tr w:rsidR="00DB3F75" w:rsidRPr="00DB3F75" w14:paraId="7B30C4EC" w14:textId="77777777" w:rsidTr="560AA46B">
              <w:trPr>
                <w:tblCellSpacing w:w="15" w:type="dxa"/>
              </w:trPr>
              <w:tc>
                <w:tcPr>
                  <w:tcW w:w="0" w:type="auto"/>
                  <w:gridSpan w:val="2"/>
                  <w:vAlign w:val="center"/>
                  <w:hideMark/>
                </w:tcPr>
                <w:p w14:paraId="02AB282C" w14:textId="455BA8AC" w:rsidR="00DB3F75" w:rsidRPr="00DB3F75" w:rsidRDefault="00DB3F75" w:rsidP="002C14C1">
                  <w:pPr>
                    <w:jc w:val="left"/>
                  </w:pPr>
                  <w:r>
                    <w:t xml:space="preserve">Võib olla nii juhendaja, juht kui ka kolleeg. </w:t>
                  </w:r>
                </w:p>
              </w:tc>
            </w:tr>
          </w:tbl>
          <w:p w14:paraId="04838FAA" w14:textId="508AEE1E" w:rsidR="00DB3F75" w:rsidRPr="00DB3F75" w:rsidRDefault="00DB3F75" w:rsidP="002C14C1">
            <w:pPr>
              <w:jc w:val="left"/>
            </w:pPr>
          </w:p>
        </w:tc>
        <w:tc>
          <w:tcPr>
            <w:tcW w:w="4111" w:type="dxa"/>
            <w:tcMar>
              <w:left w:w="108" w:type="dxa"/>
              <w:right w:w="108" w:type="dxa"/>
            </w:tcMar>
            <w:vAlign w:val="center"/>
            <w:hideMark/>
          </w:tcPr>
          <w:p w14:paraId="462B0FC0" w14:textId="6860683E" w:rsidR="00DB3F75" w:rsidRPr="00DB3F75" w:rsidRDefault="00DB3F75" w:rsidP="002C14C1">
            <w:pPr>
              <w:jc w:val="left"/>
            </w:pPr>
            <w:r w:rsidRPr="00DB3F75">
              <w:t>Tavaliselt isik, kellel on otsustusõigus või -võim (nt juht, värbaja, tööandja esindaja).</w:t>
            </w:r>
          </w:p>
        </w:tc>
      </w:tr>
      <w:tr w:rsidR="00DB3F75" w:rsidRPr="00DB3F75" w14:paraId="5A21C706" w14:textId="77777777" w:rsidTr="008E1C09">
        <w:trPr>
          <w:trHeight w:val="300"/>
        </w:trPr>
        <w:tc>
          <w:tcPr>
            <w:tcW w:w="1591" w:type="dxa"/>
            <w:tcMar>
              <w:left w:w="108" w:type="dxa"/>
              <w:right w:w="108" w:type="dxa"/>
            </w:tcMar>
            <w:vAlign w:val="center"/>
            <w:hideMark/>
          </w:tcPr>
          <w:p w14:paraId="38BE280A" w14:textId="3D1871EC" w:rsidR="00DB3F75" w:rsidRPr="00DB3F75" w:rsidRDefault="000911D6" w:rsidP="002C14C1">
            <w:pPr>
              <w:jc w:val="left"/>
            </w:pPr>
            <w:r>
              <w:rPr>
                <w:b/>
                <w:bCs/>
              </w:rPr>
              <w:t>Ajend või aluseks olev hoiak</w:t>
            </w:r>
          </w:p>
        </w:tc>
        <w:tc>
          <w:tcPr>
            <w:tcW w:w="3883" w:type="dxa"/>
            <w:tcMar>
              <w:left w:w="108" w:type="dxa"/>
              <w:right w:w="108" w:type="dxa"/>
            </w:tcMar>
            <w:hideMark/>
          </w:tcPr>
          <w:p w14:paraId="7212D03C" w14:textId="7DCD766C" w:rsidR="00DB3F75" w:rsidRPr="00DB3F75" w:rsidRDefault="000911D6" w:rsidP="002C14C1">
            <w:pPr>
              <w:jc w:val="left"/>
            </w:pPr>
            <w:r w:rsidRPr="000911D6">
              <w:t xml:space="preserve">Soov allutada, kontrollida või karistada; kiusatava suhtes </w:t>
            </w:r>
            <w:r w:rsidRPr="000911D6">
              <w:lastRenderedPageBreak/>
              <w:t>lugupidamatuse või empaatia puudumine.</w:t>
            </w:r>
          </w:p>
        </w:tc>
        <w:tc>
          <w:tcPr>
            <w:tcW w:w="4111" w:type="dxa"/>
            <w:tcMar>
              <w:left w:w="108" w:type="dxa"/>
              <w:right w:w="108" w:type="dxa"/>
            </w:tcMar>
            <w:vAlign w:val="center"/>
            <w:hideMark/>
          </w:tcPr>
          <w:p w14:paraId="56CB8E5F" w14:textId="1D603793" w:rsidR="00DB3F75" w:rsidRPr="00DB3F75" w:rsidRDefault="000911D6" w:rsidP="002C14C1">
            <w:pPr>
              <w:jc w:val="left"/>
            </w:pPr>
            <w:r w:rsidRPr="000911D6">
              <w:lastRenderedPageBreak/>
              <w:t xml:space="preserve">Eelarvamus või negatiivne hoiak teatud grupi suhtes (nt sugu, vanus, rahvus, puue, seksuaalne orientatsioon vms). </w:t>
            </w:r>
            <w:r w:rsidRPr="000911D6">
              <w:lastRenderedPageBreak/>
              <w:t>Diskrimineerimine on alati seotud isikutunnusega.</w:t>
            </w:r>
          </w:p>
        </w:tc>
      </w:tr>
      <w:tr w:rsidR="00DB3F75" w:rsidRPr="00DB3F75" w14:paraId="2215B98A" w14:textId="77777777" w:rsidTr="008E1C09">
        <w:trPr>
          <w:trHeight w:val="1245"/>
        </w:trPr>
        <w:tc>
          <w:tcPr>
            <w:tcW w:w="1591" w:type="dxa"/>
            <w:tcMar>
              <w:left w:w="108" w:type="dxa"/>
              <w:right w:w="108" w:type="dxa"/>
            </w:tcMar>
            <w:vAlign w:val="center"/>
            <w:hideMark/>
          </w:tcPr>
          <w:p w14:paraId="5CDD1C53" w14:textId="3D919307" w:rsidR="00DB3F75" w:rsidRPr="00DB3F75" w:rsidRDefault="00DB3F75" w:rsidP="002C14C1">
            <w:pPr>
              <w:jc w:val="left"/>
            </w:pPr>
            <w:r w:rsidRPr="00DB3F75">
              <w:rPr>
                <w:b/>
                <w:bCs/>
              </w:rPr>
              <w:lastRenderedPageBreak/>
              <w:t>Kas peab olema sihilik?</w:t>
            </w:r>
            <w:r w:rsidRPr="00DB3F75">
              <w:t> </w:t>
            </w:r>
          </w:p>
        </w:tc>
        <w:tc>
          <w:tcPr>
            <w:tcW w:w="3883" w:type="dxa"/>
            <w:tcMar>
              <w:left w:w="108" w:type="dxa"/>
              <w:right w:w="108"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6"/>
            </w:tblGrid>
            <w:tr w:rsidR="000911D6" w:rsidRPr="000911D6" w14:paraId="6DD84742" w14:textId="77777777" w:rsidTr="000911D6">
              <w:trPr>
                <w:tblCellSpacing w:w="15" w:type="dxa"/>
              </w:trPr>
              <w:tc>
                <w:tcPr>
                  <w:tcW w:w="0" w:type="auto"/>
                  <w:vAlign w:val="center"/>
                  <w:hideMark/>
                </w:tcPr>
                <w:p w14:paraId="64495F42" w14:textId="77777777" w:rsidR="000911D6" w:rsidRPr="000911D6" w:rsidRDefault="000911D6" w:rsidP="002C14C1">
                  <w:pPr>
                    <w:jc w:val="left"/>
                  </w:pPr>
                  <w:r w:rsidRPr="000911D6">
                    <w:t>Tavaliselt on tegu tahtliku ja sihiliku käitumisega.</w:t>
                  </w:r>
                </w:p>
              </w:tc>
            </w:tr>
          </w:tbl>
          <w:p w14:paraId="1D32987A" w14:textId="77777777" w:rsidR="000911D6" w:rsidRPr="000911D6" w:rsidRDefault="000911D6" w:rsidP="002C14C1">
            <w:pPr>
              <w:jc w:val="left"/>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911D6" w:rsidRPr="000911D6" w14:paraId="41EFB91F" w14:textId="77777777" w:rsidTr="000911D6">
              <w:trPr>
                <w:tblCellSpacing w:w="15" w:type="dxa"/>
              </w:trPr>
              <w:tc>
                <w:tcPr>
                  <w:tcW w:w="0" w:type="auto"/>
                  <w:vAlign w:val="center"/>
                  <w:hideMark/>
                </w:tcPr>
                <w:p w14:paraId="39105092" w14:textId="77777777" w:rsidR="000911D6" w:rsidRPr="000911D6" w:rsidRDefault="000911D6" w:rsidP="002C14C1">
                  <w:pPr>
                    <w:jc w:val="left"/>
                  </w:pPr>
                </w:p>
              </w:tc>
            </w:tr>
          </w:tbl>
          <w:p w14:paraId="2994929E" w14:textId="13169471" w:rsidR="00DB3F75" w:rsidRPr="00DB3F75" w:rsidRDefault="00DB3F75" w:rsidP="002C14C1">
            <w:pPr>
              <w:jc w:val="left"/>
            </w:pPr>
          </w:p>
        </w:tc>
        <w:tc>
          <w:tcPr>
            <w:tcW w:w="4111" w:type="dxa"/>
            <w:tcMar>
              <w:left w:w="108" w:type="dxa"/>
              <w:right w:w="108" w:type="dxa"/>
            </w:tcMar>
            <w:hideMark/>
          </w:tcPr>
          <w:p w14:paraId="43C9718B" w14:textId="3ABD974C" w:rsidR="00DB3F75" w:rsidRPr="00DB3F75" w:rsidRDefault="000911D6" w:rsidP="002C14C1">
            <w:pPr>
              <w:jc w:val="left"/>
            </w:pPr>
            <w:r w:rsidRPr="000911D6">
              <w:t>Ei pea olema tahtlik – diskrimineerimine võib toimuda ka teadvustamata kujul. Tegevuse tahtmatus ei muuda selle mõju olematuks.</w:t>
            </w:r>
          </w:p>
        </w:tc>
      </w:tr>
      <w:tr w:rsidR="00DB3F75" w:rsidRPr="00DB3F75" w14:paraId="391DA90E" w14:textId="77777777" w:rsidTr="008E1C09">
        <w:trPr>
          <w:trHeight w:val="300"/>
        </w:trPr>
        <w:tc>
          <w:tcPr>
            <w:tcW w:w="1591" w:type="dxa"/>
            <w:tcMar>
              <w:left w:w="108" w:type="dxa"/>
              <w:right w:w="108" w:type="dxa"/>
            </w:tcMar>
            <w:vAlign w:val="center"/>
            <w:hideMark/>
          </w:tcPr>
          <w:p w14:paraId="367BA705" w14:textId="77777777" w:rsidR="00DB3F75" w:rsidRPr="00DB3F75" w:rsidRDefault="00DB3F75" w:rsidP="002C14C1">
            <w:pPr>
              <w:jc w:val="left"/>
            </w:pPr>
            <w:r w:rsidRPr="00DB3F75">
              <w:rPr>
                <w:b/>
                <w:bCs/>
              </w:rPr>
              <w:t>Kas teguviis peab olema korduv?</w:t>
            </w:r>
            <w:r w:rsidRPr="00DB3F75">
              <w:t> </w:t>
            </w:r>
          </w:p>
        </w:tc>
        <w:tc>
          <w:tcPr>
            <w:tcW w:w="3883" w:type="dxa"/>
            <w:tcMar>
              <w:left w:w="108" w:type="dxa"/>
              <w:right w:w="108" w:type="dxa"/>
            </w:tcMar>
            <w:vAlign w:val="center"/>
            <w:hideMark/>
          </w:tcPr>
          <w:p w14:paraId="40C33406" w14:textId="2A4B9CDF" w:rsidR="00DB3F75" w:rsidRPr="00DB3F75" w:rsidRDefault="456E93DE" w:rsidP="002C14C1">
            <w:pPr>
              <w:jc w:val="left"/>
            </w:pPr>
            <w:r>
              <w:t>J</w:t>
            </w:r>
            <w:r w:rsidR="000911D6">
              <w:t>ah – kiusamine väljendub korduvates või süsteemsetes käitumismustrites.</w:t>
            </w:r>
          </w:p>
        </w:tc>
        <w:tc>
          <w:tcPr>
            <w:tcW w:w="4111" w:type="dxa"/>
            <w:tcMar>
              <w:left w:w="108" w:type="dxa"/>
              <w:right w:w="108" w:type="dxa"/>
            </w:tcMar>
            <w:vAlign w:val="center"/>
            <w:hideMark/>
          </w:tcPr>
          <w:p w14:paraId="1BAF8F6A" w14:textId="207C46AA" w:rsidR="00DB3F75" w:rsidRPr="00DB3F75" w:rsidRDefault="000911D6" w:rsidP="002C14C1">
            <w:pPr>
              <w:jc w:val="left"/>
            </w:pPr>
            <w:r w:rsidRPr="000911D6">
              <w:t>Ei – üksik otsus või tegu võib olla diskrimineeriv.</w:t>
            </w:r>
          </w:p>
        </w:tc>
      </w:tr>
      <w:tr w:rsidR="00DB3F75" w:rsidRPr="00DB3F75" w14:paraId="75F69A5C" w14:textId="77777777" w:rsidTr="00DB04F6">
        <w:trPr>
          <w:trHeight w:val="1555"/>
        </w:trPr>
        <w:tc>
          <w:tcPr>
            <w:tcW w:w="1591" w:type="dxa"/>
            <w:tcMar>
              <w:left w:w="108" w:type="dxa"/>
              <w:right w:w="108" w:type="dxa"/>
            </w:tcMar>
            <w:vAlign w:val="center"/>
            <w:hideMark/>
          </w:tcPr>
          <w:p w14:paraId="41EB45DE" w14:textId="4E9CB3A1" w:rsidR="00DB3F75" w:rsidRPr="00DB3F75" w:rsidRDefault="000911D6" w:rsidP="002C14C1">
            <w:pPr>
              <w:jc w:val="left"/>
            </w:pPr>
            <w:r>
              <w:rPr>
                <w:b/>
                <w:bCs/>
              </w:rPr>
              <w:t>Mõju töötajale</w:t>
            </w:r>
            <w:r w:rsidR="00DB3F75" w:rsidRPr="00DB3F75">
              <w:t> </w:t>
            </w:r>
          </w:p>
        </w:tc>
        <w:tc>
          <w:tcPr>
            <w:tcW w:w="3883" w:type="dxa"/>
            <w:tcMar>
              <w:left w:w="108" w:type="dxa"/>
              <w:right w:w="108"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51"/>
              <w:gridCol w:w="45"/>
            </w:tblGrid>
            <w:tr w:rsidR="000911D6" w:rsidRPr="000911D6" w14:paraId="17D29F79" w14:textId="77777777" w:rsidTr="000911D6">
              <w:trPr>
                <w:tblCellSpacing w:w="15" w:type="dxa"/>
              </w:trPr>
              <w:tc>
                <w:tcPr>
                  <w:tcW w:w="0" w:type="auto"/>
                  <w:gridSpan w:val="2"/>
                  <w:vAlign w:val="center"/>
                  <w:hideMark/>
                </w:tcPr>
                <w:p w14:paraId="75249770" w14:textId="483A8732" w:rsidR="000911D6" w:rsidRPr="000911D6" w:rsidRDefault="000911D6" w:rsidP="002C14C1">
                  <w:pPr>
                    <w:jc w:val="left"/>
                  </w:pPr>
                  <w:r w:rsidRPr="000911D6">
                    <w:t>Mõjutab inimese eneseusku ja turvatunnet, põhjustab stressi, ebakindlust, vaimse ja füüsilise tervise prob</w:t>
                  </w:r>
                  <w:r>
                    <w:t>l</w:t>
                  </w:r>
                  <w:r w:rsidRPr="000911D6">
                    <w:t>eeme.</w:t>
                  </w:r>
                </w:p>
              </w:tc>
            </w:tr>
            <w:tr w:rsidR="000911D6" w:rsidRPr="000911D6" w14:paraId="5FAA1317" w14:textId="77777777" w:rsidTr="000911D6">
              <w:trPr>
                <w:gridAfter w:val="1"/>
                <w:tblCellSpacing w:w="15" w:type="dxa"/>
              </w:trPr>
              <w:tc>
                <w:tcPr>
                  <w:tcW w:w="0" w:type="auto"/>
                  <w:vAlign w:val="center"/>
                  <w:hideMark/>
                </w:tcPr>
                <w:p w14:paraId="5E182757" w14:textId="77777777" w:rsidR="000911D6" w:rsidRPr="000911D6" w:rsidRDefault="000911D6" w:rsidP="002C14C1">
                  <w:pPr>
                    <w:jc w:val="left"/>
                  </w:pPr>
                </w:p>
              </w:tc>
            </w:tr>
          </w:tbl>
          <w:p w14:paraId="79E42FEF" w14:textId="27F1750F" w:rsidR="00DB3F75" w:rsidRPr="00DB3F75" w:rsidRDefault="00DB3F75" w:rsidP="002C14C1">
            <w:pPr>
              <w:jc w:val="left"/>
            </w:pPr>
          </w:p>
        </w:tc>
        <w:tc>
          <w:tcPr>
            <w:tcW w:w="4111" w:type="dxa"/>
            <w:tcMar>
              <w:left w:w="108" w:type="dxa"/>
              <w:right w:w="108" w:type="dxa"/>
            </w:tcMar>
            <w:hideMark/>
          </w:tcPr>
          <w:p w14:paraId="420FDF4E" w14:textId="138B46B1" w:rsidR="00DB3F75" w:rsidRPr="00DB3F75" w:rsidRDefault="000911D6" w:rsidP="002C14C1">
            <w:pPr>
              <w:jc w:val="left"/>
            </w:pPr>
            <w:r w:rsidRPr="000911D6">
              <w:t>Mõjutab isiku identiteeditunnetust (nt usu, soo või seksuaalsuse kaudu), tekitab tõrjutuse või ebaõigluse kogemuse, mõjub vaimsele ja füüsilisele tervisele.</w:t>
            </w:r>
          </w:p>
        </w:tc>
      </w:tr>
      <w:tr w:rsidR="00DB3F75" w:rsidRPr="00DB3F75" w14:paraId="00AB902B" w14:textId="77777777" w:rsidTr="008E1C09">
        <w:trPr>
          <w:trHeight w:val="300"/>
        </w:trPr>
        <w:tc>
          <w:tcPr>
            <w:tcW w:w="1591" w:type="dxa"/>
            <w:tcMar>
              <w:left w:w="108" w:type="dxa"/>
              <w:right w:w="108"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tblGrid>
            <w:tr w:rsidR="000911D6" w:rsidRPr="000911D6" w14:paraId="679902EF" w14:textId="77777777" w:rsidTr="000911D6">
              <w:trPr>
                <w:tblCellSpacing w:w="15" w:type="dxa"/>
              </w:trPr>
              <w:tc>
                <w:tcPr>
                  <w:tcW w:w="0" w:type="auto"/>
                  <w:vAlign w:val="center"/>
                  <w:hideMark/>
                </w:tcPr>
                <w:p w14:paraId="4E7B347A" w14:textId="77777777" w:rsidR="000911D6" w:rsidRPr="000911D6" w:rsidRDefault="000911D6" w:rsidP="002C14C1">
                  <w:pPr>
                    <w:jc w:val="left"/>
                    <w:rPr>
                      <w:b/>
                      <w:bCs/>
                    </w:rPr>
                  </w:pPr>
                  <w:r w:rsidRPr="000911D6">
                    <w:rPr>
                      <w:b/>
                      <w:bCs/>
                    </w:rPr>
                    <w:t>Tuvastamine ja tõendamine</w:t>
                  </w:r>
                </w:p>
              </w:tc>
            </w:tr>
          </w:tbl>
          <w:p w14:paraId="74128A20" w14:textId="77777777" w:rsidR="000911D6" w:rsidRPr="000911D6" w:rsidRDefault="000911D6" w:rsidP="002C14C1">
            <w:pPr>
              <w:jc w:val="left"/>
              <w:rPr>
                <w:b/>
                <w:bCs/>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0911D6" w:rsidRPr="000911D6" w14:paraId="5AF3E9D5" w14:textId="77777777" w:rsidTr="000911D6">
              <w:trPr>
                <w:tblCellSpacing w:w="15" w:type="dxa"/>
              </w:trPr>
              <w:tc>
                <w:tcPr>
                  <w:tcW w:w="0" w:type="auto"/>
                  <w:vAlign w:val="center"/>
                  <w:hideMark/>
                </w:tcPr>
                <w:p w14:paraId="0649DEC5" w14:textId="77777777" w:rsidR="000911D6" w:rsidRPr="000911D6" w:rsidRDefault="000911D6" w:rsidP="002C14C1">
                  <w:pPr>
                    <w:jc w:val="left"/>
                    <w:rPr>
                      <w:b/>
                      <w:bCs/>
                    </w:rPr>
                  </w:pPr>
                </w:p>
              </w:tc>
            </w:tr>
          </w:tbl>
          <w:p w14:paraId="108CB243" w14:textId="0FEE929C" w:rsidR="00DB3F75" w:rsidRPr="00DB3F75" w:rsidRDefault="00DB3F75" w:rsidP="002C14C1">
            <w:pPr>
              <w:jc w:val="left"/>
            </w:pPr>
          </w:p>
        </w:tc>
        <w:tc>
          <w:tcPr>
            <w:tcW w:w="3883" w:type="dxa"/>
            <w:tcMar>
              <w:left w:w="108" w:type="dxa"/>
              <w:right w:w="108" w:type="dxa"/>
            </w:tcMar>
            <w:hideMark/>
          </w:tcPr>
          <w:p w14:paraId="009F6B1E" w14:textId="4BC6171B" w:rsidR="00DB3F75" w:rsidRPr="00DB3F75" w:rsidRDefault="000911D6" w:rsidP="002C14C1">
            <w:pPr>
              <w:jc w:val="left"/>
            </w:pPr>
            <w:r w:rsidRPr="000911D6">
              <w:t>Sageli keeruline, sest mõju avaldub pikema aja jooksul ja peente käitumiste (nt mikroagressioonide) kaudu, mida kõrvalseisjad ei pruugi märgata.</w:t>
            </w:r>
          </w:p>
        </w:tc>
        <w:tc>
          <w:tcPr>
            <w:tcW w:w="4111" w:type="dxa"/>
            <w:tcMar>
              <w:left w:w="108" w:type="dxa"/>
              <w:right w:w="108" w:type="dxa"/>
            </w:tcMar>
            <w:hideMark/>
          </w:tcPr>
          <w:p w14:paraId="7EDD08E7" w14:textId="5FF7DB4D" w:rsidR="00DB3F75" w:rsidRPr="00DB3F75" w:rsidRDefault="000911D6" w:rsidP="002C14C1">
            <w:pPr>
              <w:jc w:val="left"/>
            </w:pPr>
            <w:r w:rsidRPr="000911D6">
              <w:t>Tuvastatakse võrdluse kaudu – nt kas inimesi, kellel on sarnased oskused ja töökogemus, koheldakse erinevalt põhjendamatu tunnuse alusel.</w:t>
            </w:r>
          </w:p>
        </w:tc>
      </w:tr>
      <w:tr w:rsidR="2B93E7AB" w14:paraId="22E3342F" w14:textId="77777777" w:rsidTr="008E1C09">
        <w:trPr>
          <w:trHeight w:val="300"/>
        </w:trPr>
        <w:tc>
          <w:tcPr>
            <w:tcW w:w="1651" w:type="dxa"/>
            <w:tcMar>
              <w:left w:w="108" w:type="dxa"/>
              <w:right w:w="108" w:type="dxa"/>
            </w:tcMar>
            <w:vAlign w:val="center"/>
            <w:hideMark/>
          </w:tcPr>
          <w:p w14:paraId="1160314D" w14:textId="789CEA0C" w:rsidR="545F0238" w:rsidRDefault="545F0238" w:rsidP="002C14C1">
            <w:pPr>
              <w:jc w:val="left"/>
              <w:rPr>
                <w:b/>
                <w:bCs/>
              </w:rPr>
            </w:pPr>
            <w:r w:rsidRPr="760B99A2">
              <w:rPr>
                <w:b/>
                <w:bCs/>
              </w:rPr>
              <w:t>Mis ei ole töökiusamine/ diskrimineerimine</w:t>
            </w:r>
          </w:p>
        </w:tc>
        <w:tc>
          <w:tcPr>
            <w:tcW w:w="3855" w:type="dxa"/>
            <w:tcMar>
              <w:left w:w="108" w:type="dxa"/>
              <w:right w:w="108" w:type="dxa"/>
            </w:tcMar>
            <w:hideMark/>
          </w:tcPr>
          <w:p w14:paraId="69366BCD" w14:textId="6A7D1729" w:rsidR="545F0238" w:rsidRDefault="545F0238" w:rsidP="002C14C1">
            <w:pPr>
              <w:jc w:val="left"/>
            </w:pPr>
            <w:r w:rsidRPr="760B99A2">
              <w:rPr>
                <w:rFonts w:ascii="Roboto" w:eastAsia="Roboto" w:hAnsi="Roboto" w:cs="Roboto"/>
                <w:szCs w:val="22"/>
              </w:rPr>
              <w:t xml:space="preserve">Tööülesannete andmine ja töö korraldamine, põhjendatud kriitika ja tagasiside, töökorralduse või struktuuri muutused, distsiplinaarmeetmete rakendamine seaduse piires, eriarvamused või konfliktid, kui </w:t>
            </w:r>
            <w:r w:rsidR="4C9F301F" w:rsidRPr="760B99A2">
              <w:rPr>
                <w:rFonts w:ascii="Roboto" w:eastAsia="Roboto" w:hAnsi="Roboto" w:cs="Roboto"/>
                <w:szCs w:val="22"/>
              </w:rPr>
              <w:t xml:space="preserve">käitumine on </w:t>
            </w:r>
            <w:r w:rsidRPr="760B99A2">
              <w:rPr>
                <w:rFonts w:ascii="Roboto" w:eastAsia="Roboto" w:hAnsi="Roboto" w:cs="Roboto"/>
                <w:szCs w:val="22"/>
              </w:rPr>
              <w:t xml:space="preserve"> lugupidav ja ei ole korduvad ega sihilikult kahjustavad.</w:t>
            </w:r>
          </w:p>
        </w:tc>
        <w:tc>
          <w:tcPr>
            <w:tcW w:w="4079" w:type="dxa"/>
            <w:tcMar>
              <w:left w:w="108" w:type="dxa"/>
              <w:right w:w="108" w:type="dxa"/>
            </w:tcMar>
            <w:hideMark/>
          </w:tcPr>
          <w:p w14:paraId="4F5F8D3E" w14:textId="78FD0408" w:rsidR="545F0238" w:rsidRDefault="545F0238" w:rsidP="002C14C1">
            <w:pPr>
              <w:jc w:val="left"/>
            </w:pPr>
            <w:r w:rsidRPr="760B99A2">
              <w:rPr>
                <w:rFonts w:ascii="Roboto" w:eastAsia="Roboto" w:hAnsi="Roboto" w:cs="Roboto"/>
                <w:szCs w:val="22"/>
              </w:rPr>
              <w:t>Olukorrad, kus erinev kohtlemine ei põhine seaduses keelatud tunnusel (nt sugu, vanus, rahvus, puue, seksuaalne orientatsioon, usutunnistus jms) või kus erinev kohtlemine on objektiivselt põhjendatud töö iseloomu, kvalifikatsiooninõuete või seadusest tulenevate kohustustega.</w:t>
            </w:r>
          </w:p>
        </w:tc>
      </w:tr>
    </w:tbl>
    <w:p w14:paraId="18E77CC3" w14:textId="77777777" w:rsidR="000911D6" w:rsidRDefault="000911D6" w:rsidP="00315BCA"/>
    <w:p w14:paraId="4FE60644" w14:textId="6A4D2BC8" w:rsidR="00315BCA" w:rsidRDefault="006B3B62" w:rsidP="00315BCA">
      <w:r w:rsidRPr="008E1C09">
        <w:rPr>
          <w:b/>
          <w:bCs/>
          <w:color w:val="628F3E" w:themeColor="accent5" w:themeShade="BF"/>
        </w:rPr>
        <w:t xml:space="preserve">NB! </w:t>
      </w:r>
      <w:r w:rsidR="000911D6" w:rsidRPr="000911D6">
        <w:t xml:space="preserve">Meeles tasub hoida, et seksuaalse ahistamise ja kaitstud tunnusega seoses ahistamise (diskrimineerimise alaliigid) puhul antud tabel ei kehti, sest ahistamise sisuks ei ole üldjuhul hüve üle otsustamine, vaid ebamugava või häiriva olukorra loomine, halvakspanu väljendamine jms. </w:t>
      </w:r>
    </w:p>
    <w:p w14:paraId="66A0372F" w14:textId="77777777" w:rsidR="00315BCA" w:rsidRPr="00315BCA" w:rsidRDefault="00315BCA" w:rsidP="00315BCA"/>
    <w:p w14:paraId="0BA3C27F" w14:textId="385FE675" w:rsidR="005B2999" w:rsidRDefault="007C7894" w:rsidP="004B2C6A">
      <w:pPr>
        <w:pStyle w:val="Heading3"/>
      </w:pPr>
      <w:r>
        <w:t>1</w:t>
      </w:r>
      <w:r w:rsidR="005B2999">
        <w:t>.</w:t>
      </w:r>
      <w:r>
        <w:t>3</w:t>
      </w:r>
      <w:r w:rsidR="005B2999">
        <w:t xml:space="preserve">. </w:t>
      </w:r>
      <w:r w:rsidR="00E64842">
        <w:t>Alusdokumendid</w:t>
      </w:r>
    </w:p>
    <w:p w14:paraId="584F0C85" w14:textId="7D3F5C4A" w:rsidR="4643EEB0" w:rsidRPr="00032C58" w:rsidRDefault="00B36BB6" w:rsidP="4643EEB0">
      <w:pPr>
        <w:rPr>
          <w:szCs w:val="22"/>
        </w:rPr>
      </w:pPr>
      <w:hyperlink r:id="rId16" w:history="1">
        <w:r w:rsidR="00032C58" w:rsidRPr="00AC39A8">
          <w:rPr>
            <w:rStyle w:val="Hyperlink"/>
            <w:rFonts w:asciiTheme="minorHAnsi" w:hAnsiTheme="minorHAnsi"/>
            <w:szCs w:val="22"/>
          </w:rPr>
          <w:t>Töölepingu seadus</w:t>
        </w:r>
      </w:hyperlink>
      <w:r w:rsidR="00032C58" w:rsidRPr="00032C58">
        <w:rPr>
          <w:szCs w:val="22"/>
        </w:rPr>
        <w:t xml:space="preserve"> (§ 3 ja § 28) kohustab tööandjat tagama töötajate võrdse kohtlemise ja tööohutuse. </w:t>
      </w:r>
      <w:hyperlink r:id="rId17" w:history="1">
        <w:r w:rsidR="00032C58" w:rsidRPr="004A686B">
          <w:rPr>
            <w:rStyle w:val="Hyperlink"/>
            <w:rFonts w:asciiTheme="minorHAnsi" w:hAnsiTheme="minorHAnsi"/>
            <w:szCs w:val="22"/>
          </w:rPr>
          <w:t>Töötervishoiu ja tööohutuse seadus</w:t>
        </w:r>
      </w:hyperlink>
      <w:r w:rsidR="00032C58" w:rsidRPr="00032C58">
        <w:rPr>
          <w:szCs w:val="22"/>
        </w:rPr>
        <w:t xml:space="preserve"> (§ 9) nõuab, et tööandja ennetaks psühhosotsiaalsetest ohuteguritest, sh kiusamisest, tulenevaid terviseriske. Diskrimineerimise vältimise kohustused tulenevad lisaks </w:t>
      </w:r>
      <w:hyperlink r:id="rId18" w:history="1">
        <w:r w:rsidR="004A686B" w:rsidRPr="008609A9">
          <w:rPr>
            <w:rStyle w:val="Hyperlink"/>
            <w:rFonts w:asciiTheme="minorHAnsi" w:hAnsiTheme="minorHAnsi"/>
            <w:szCs w:val="22"/>
          </w:rPr>
          <w:t xml:space="preserve">Eesti Vabariigi </w:t>
        </w:r>
        <w:r w:rsidR="00032C58" w:rsidRPr="008609A9">
          <w:rPr>
            <w:rStyle w:val="Hyperlink"/>
            <w:rFonts w:asciiTheme="minorHAnsi" w:hAnsiTheme="minorHAnsi"/>
            <w:szCs w:val="22"/>
          </w:rPr>
          <w:t>põhiseaduse</w:t>
        </w:r>
      </w:hyperlink>
      <w:r w:rsidR="00032C58" w:rsidRPr="00032C58">
        <w:rPr>
          <w:szCs w:val="22"/>
        </w:rPr>
        <w:t xml:space="preserve"> § 12-st ning neid täpsustavad soolise võrdõiguslikkuse ja võrdse kohtlemise seadused.</w:t>
      </w:r>
    </w:p>
    <w:p w14:paraId="75FC9DD7" w14:textId="77777777" w:rsidR="00032C58" w:rsidRDefault="00032C58" w:rsidP="4643EEB0">
      <w:pPr>
        <w:rPr>
          <w:rFonts w:ascii="Raleway" w:eastAsia="Raleway" w:hAnsi="Raleway" w:cs="Raleway"/>
          <w:color w:val="212529"/>
          <w:sz w:val="27"/>
          <w:szCs w:val="27"/>
        </w:rPr>
      </w:pPr>
    </w:p>
    <w:p w14:paraId="7CB5792D" w14:textId="29BB2A11" w:rsidR="005B2999" w:rsidRDefault="007C7894" w:rsidP="004B2C6A">
      <w:pPr>
        <w:pStyle w:val="Heading3"/>
      </w:pPr>
      <w:r>
        <w:t>1</w:t>
      </w:r>
      <w:r w:rsidR="005B2999">
        <w:t>.</w:t>
      </w:r>
      <w:r>
        <w:t>4</w:t>
      </w:r>
      <w:r w:rsidR="005B2999">
        <w:t xml:space="preserve">. </w:t>
      </w:r>
      <w:r w:rsidR="00E64842">
        <w:t>Rollid ja vastut</w:t>
      </w:r>
      <w:r w:rsidR="00D7127C">
        <w:t>u</w:t>
      </w:r>
      <w:r w:rsidR="00E64842">
        <w:t>s</w:t>
      </w:r>
    </w:p>
    <w:p w14:paraId="2DB66983" w14:textId="77777777" w:rsidR="001C26E0" w:rsidRDefault="001C26E0" w:rsidP="001C26E0"/>
    <w:tbl>
      <w:tblPr>
        <w:tblStyle w:val="TableGrid"/>
        <w:tblW w:w="9923" w:type="dxa"/>
        <w:tblBorders>
          <w:top w:val="none" w:sz="0" w:space="0" w:color="auto"/>
          <w:left w:val="none" w:sz="0" w:space="0" w:color="auto"/>
          <w:bottom w:val="none" w:sz="0" w:space="0" w:color="auto"/>
          <w:right w:val="none" w:sz="0" w:space="0" w:color="auto"/>
          <w:insideH w:val="single" w:sz="2" w:space="0" w:color="498BFC" w:themeColor="accent1"/>
          <w:insideV w:val="single" w:sz="2" w:space="0" w:color="498BFC" w:themeColor="accent1"/>
        </w:tblBorders>
        <w:tblLook w:val="04A0" w:firstRow="1" w:lastRow="0" w:firstColumn="1" w:lastColumn="0" w:noHBand="0" w:noVBand="1"/>
      </w:tblPr>
      <w:tblGrid>
        <w:gridCol w:w="2495"/>
        <w:gridCol w:w="7428"/>
      </w:tblGrid>
      <w:tr w:rsidR="00325112" w14:paraId="69C84A43" w14:textId="77777777" w:rsidTr="002C14C1">
        <w:trPr>
          <w:trHeight w:val="380"/>
        </w:trPr>
        <w:tc>
          <w:tcPr>
            <w:tcW w:w="2495" w:type="dxa"/>
            <w:shd w:val="clear" w:color="auto" w:fill="DAE7FE" w:themeFill="accent1" w:themeFillTint="33"/>
          </w:tcPr>
          <w:p w14:paraId="16CAD92E" w14:textId="41225B9B" w:rsidR="00325112" w:rsidRPr="00325112" w:rsidRDefault="00325112" w:rsidP="003B5F76">
            <w:pPr>
              <w:rPr>
                <w:rFonts w:eastAsia="Times New Roman" w:cstheme="majorBidi"/>
                <w:b/>
                <w:szCs w:val="22"/>
              </w:rPr>
            </w:pPr>
            <w:r w:rsidRPr="00325112">
              <w:rPr>
                <w:rFonts w:eastAsia="Times New Roman" w:cstheme="majorBidi"/>
                <w:b/>
                <w:szCs w:val="22"/>
              </w:rPr>
              <w:t>Roll</w:t>
            </w:r>
          </w:p>
        </w:tc>
        <w:tc>
          <w:tcPr>
            <w:tcW w:w="7428" w:type="dxa"/>
            <w:shd w:val="clear" w:color="auto" w:fill="DAE7FE" w:themeFill="accent1" w:themeFillTint="33"/>
          </w:tcPr>
          <w:p w14:paraId="7EFA7786" w14:textId="2235BD6E" w:rsidR="00325112" w:rsidRPr="00325112" w:rsidRDefault="00325112" w:rsidP="00325112">
            <w:pPr>
              <w:rPr>
                <w:b/>
                <w:szCs w:val="22"/>
              </w:rPr>
            </w:pPr>
            <w:r w:rsidRPr="00325112">
              <w:rPr>
                <w:b/>
                <w:szCs w:val="22"/>
              </w:rPr>
              <w:t>Vastutab</w:t>
            </w:r>
          </w:p>
        </w:tc>
      </w:tr>
      <w:tr w:rsidR="001C26E0" w14:paraId="05995248" w14:textId="77777777" w:rsidTr="002C14C1">
        <w:tc>
          <w:tcPr>
            <w:tcW w:w="2495" w:type="dxa"/>
          </w:tcPr>
          <w:p w14:paraId="069C6135" w14:textId="07F98F82" w:rsidR="001C26E0" w:rsidRPr="00325112" w:rsidRDefault="001C26E0" w:rsidP="003B5F76">
            <w:pPr>
              <w:rPr>
                <w:b/>
                <w:bCs/>
                <w:sz w:val="24"/>
                <w:szCs w:val="24"/>
              </w:rPr>
            </w:pPr>
            <w:r w:rsidRPr="00325112">
              <w:rPr>
                <w:rFonts w:asciiTheme="majorHAnsi" w:eastAsia="Times New Roman" w:hAnsiTheme="majorHAnsi" w:cstheme="majorBidi"/>
                <w:bCs/>
                <w:color w:val="045AEF" w:themeColor="text2" w:themeShade="BF"/>
                <w:sz w:val="24"/>
                <w:szCs w:val="24"/>
              </w:rPr>
              <w:lastRenderedPageBreak/>
              <w:t>Töötaja</w:t>
            </w:r>
          </w:p>
        </w:tc>
        <w:tc>
          <w:tcPr>
            <w:tcW w:w="7428" w:type="dxa"/>
          </w:tcPr>
          <w:p w14:paraId="3FDDD3FE" w14:textId="75F5FFF9" w:rsidR="00B05870" w:rsidRPr="00FA2BF7" w:rsidRDefault="0307C0A5" w:rsidP="002C14C1">
            <w:pPr>
              <w:pStyle w:val="Tpploend"/>
              <w:ind w:left="235" w:hanging="235"/>
              <w:jc w:val="left"/>
            </w:pPr>
            <w:r>
              <w:t>Käitub vastavalt</w:t>
            </w:r>
            <w:r w:rsidR="6B8FE759">
              <w:t xml:space="preserve"> organisatsiooni väärtus</w:t>
            </w:r>
            <w:r>
              <w:t>tele</w:t>
            </w:r>
            <w:r w:rsidR="33F4AD01">
              <w:t xml:space="preserve">, suhtleb teistega austavalt (ka keerulistes olukordades) ja </w:t>
            </w:r>
            <w:r w:rsidR="472D342F">
              <w:t xml:space="preserve">loob </w:t>
            </w:r>
            <w:r>
              <w:t>sellega</w:t>
            </w:r>
            <w:r w:rsidR="472D342F">
              <w:t xml:space="preserve"> turvalist töökultuuri.</w:t>
            </w:r>
          </w:p>
          <w:p w14:paraId="3849E314" w14:textId="7EB990AE" w:rsidR="001C26E0" w:rsidRDefault="02F796C8" w:rsidP="002C14C1">
            <w:pPr>
              <w:pStyle w:val="Tpploend"/>
              <w:ind w:left="235" w:hanging="235"/>
              <w:jc w:val="left"/>
            </w:pPr>
            <w:r>
              <w:t>M</w:t>
            </w:r>
            <w:r w:rsidR="5568AAE1">
              <w:t>ärkab ja reageerib, kui näeb kiusamist või tõrjutust.</w:t>
            </w:r>
          </w:p>
        </w:tc>
      </w:tr>
      <w:tr w:rsidR="001C26E0" w14:paraId="62A6FA02" w14:textId="77777777" w:rsidTr="002C14C1">
        <w:tc>
          <w:tcPr>
            <w:tcW w:w="2495" w:type="dxa"/>
          </w:tcPr>
          <w:p w14:paraId="65F649BA" w14:textId="3F032551" w:rsidR="001C26E0" w:rsidRPr="00325112" w:rsidRDefault="006A5D3E" w:rsidP="001C26E0">
            <w:pPr>
              <w:rPr>
                <w:sz w:val="24"/>
                <w:szCs w:val="24"/>
              </w:rPr>
            </w:pPr>
            <w:r w:rsidRPr="00325112">
              <w:rPr>
                <w:rFonts w:asciiTheme="majorHAnsi" w:eastAsia="Times New Roman" w:hAnsiTheme="majorHAnsi" w:cstheme="majorBidi"/>
                <w:bCs/>
                <w:color w:val="045AEF" w:themeColor="text2" w:themeShade="BF"/>
                <w:sz w:val="24"/>
                <w:szCs w:val="24"/>
              </w:rPr>
              <w:t>Vahetu juht</w:t>
            </w:r>
          </w:p>
        </w:tc>
        <w:tc>
          <w:tcPr>
            <w:tcW w:w="7428" w:type="dxa"/>
          </w:tcPr>
          <w:p w14:paraId="4D45F3E1" w14:textId="6AB9E3CD" w:rsidR="009B2119" w:rsidRPr="009B2119" w:rsidRDefault="33F4AD01" w:rsidP="002C14C1">
            <w:pPr>
              <w:pStyle w:val="Tpploend"/>
              <w:ind w:left="235" w:hanging="235"/>
              <w:jc w:val="left"/>
            </w:pPr>
            <w:r>
              <w:t>H</w:t>
            </w:r>
            <w:r w:rsidR="07DDACD1">
              <w:t>oiab lugupidavat töökultuuri ja sekkub kohe, kui märkab probleemi.</w:t>
            </w:r>
            <w:r>
              <w:t xml:space="preserve"> </w:t>
            </w:r>
          </w:p>
          <w:p w14:paraId="0FA9CF97" w14:textId="69212CCF" w:rsidR="009B2119" w:rsidRPr="009B2119" w:rsidRDefault="25DCF3D7" w:rsidP="002C14C1">
            <w:pPr>
              <w:pStyle w:val="Tpploend"/>
              <w:ind w:left="235" w:hanging="235"/>
              <w:jc w:val="left"/>
            </w:pPr>
            <w:r>
              <w:t>On usaldusväärne tugi</w:t>
            </w:r>
            <w:r w:rsidR="77DA08EB">
              <w:t xml:space="preserve">, kelle poole saavad teenistujad </w:t>
            </w:r>
            <w:r>
              <w:t>pöörduda muredega</w:t>
            </w:r>
            <w:r w:rsidR="2CB7F539">
              <w:t>.</w:t>
            </w:r>
          </w:p>
          <w:p w14:paraId="34775FE7" w14:textId="22D156B3" w:rsidR="001C26E0" w:rsidRDefault="153FF751" w:rsidP="002C14C1">
            <w:pPr>
              <w:pStyle w:val="Tpploend"/>
              <w:ind w:left="235" w:hanging="235"/>
              <w:jc w:val="left"/>
            </w:pPr>
            <w:r>
              <w:t>T</w:t>
            </w:r>
            <w:r w:rsidR="05D8EA57">
              <w:t>agab, et kaebuse esitanud töötajat ei tabaks tagajärjed ega surve.</w:t>
            </w:r>
          </w:p>
        </w:tc>
      </w:tr>
      <w:tr w:rsidR="001C26E0" w14:paraId="5C428F5C" w14:textId="77777777" w:rsidTr="002C14C1">
        <w:tc>
          <w:tcPr>
            <w:tcW w:w="2495" w:type="dxa"/>
          </w:tcPr>
          <w:p w14:paraId="3AD1F771" w14:textId="5B914147" w:rsidR="001C26E0" w:rsidRPr="00325112" w:rsidRDefault="00FA2BF7" w:rsidP="001C26E0">
            <w:pPr>
              <w:rPr>
                <w:sz w:val="24"/>
                <w:szCs w:val="24"/>
              </w:rPr>
            </w:pPr>
            <w:r w:rsidRPr="00325112">
              <w:rPr>
                <w:rFonts w:asciiTheme="majorHAnsi" w:eastAsia="Times New Roman" w:hAnsiTheme="majorHAnsi" w:cstheme="majorBidi"/>
                <w:bCs/>
                <w:color w:val="045AEF" w:themeColor="text2" w:themeShade="BF"/>
                <w:sz w:val="24"/>
                <w:szCs w:val="24"/>
              </w:rPr>
              <w:t>Personalijuht</w:t>
            </w:r>
          </w:p>
        </w:tc>
        <w:tc>
          <w:tcPr>
            <w:tcW w:w="7428" w:type="dxa"/>
          </w:tcPr>
          <w:p w14:paraId="54B8B94B" w14:textId="0641F1DE" w:rsidR="00FA2BF7" w:rsidRPr="001D5CD8" w:rsidRDefault="77DA08EB" w:rsidP="002C14C1">
            <w:pPr>
              <w:pStyle w:val="Tpploend"/>
              <w:ind w:left="235" w:hanging="235"/>
              <w:jc w:val="left"/>
            </w:pPr>
            <w:r>
              <w:t xml:space="preserve">Tagab, et </w:t>
            </w:r>
            <w:r w:rsidR="2CB7F539">
              <w:t>teenistujad</w:t>
            </w:r>
            <w:r>
              <w:t xml:space="preserve"> ja juhid oleksid teadlikud</w:t>
            </w:r>
            <w:r w:rsidR="2CB7F539">
              <w:t xml:space="preserve"> </w:t>
            </w:r>
            <w:r>
              <w:t>töökiusami</w:t>
            </w:r>
            <w:r w:rsidR="2CB7F539">
              <w:t>se</w:t>
            </w:r>
            <w:r>
              <w:t xml:space="preserve"> ja diskrimineerimi</w:t>
            </w:r>
            <w:r w:rsidR="2CB7F539">
              <w:t>se erinevustest ja tuvastamise võimalustest.</w:t>
            </w:r>
          </w:p>
          <w:p w14:paraId="4DA9681C" w14:textId="2655476C" w:rsidR="00FA2BF7" w:rsidRDefault="478468CE" w:rsidP="002C14C1">
            <w:pPr>
              <w:pStyle w:val="Tpploend"/>
              <w:ind w:left="235" w:hanging="235"/>
              <w:jc w:val="left"/>
            </w:pPr>
            <w:r>
              <w:t>V</w:t>
            </w:r>
            <w:r w:rsidR="77DA08EB">
              <w:t xml:space="preserve">õtab vastu kaebusi, viib vajadusel läbi esmase hindamise ja algatab juhtumi läbivaatamise vastavalt </w:t>
            </w:r>
            <w:r>
              <w:t>käesolevale juhendile</w:t>
            </w:r>
            <w:r w:rsidR="77DA08EB">
              <w:t>.</w:t>
            </w:r>
          </w:p>
          <w:p w14:paraId="240E864A" w14:textId="4AD8F401" w:rsidR="001C26E0" w:rsidRDefault="38951164" w:rsidP="002C14C1">
            <w:pPr>
              <w:pStyle w:val="Tpploend"/>
              <w:ind w:left="235" w:hanging="235"/>
              <w:jc w:val="left"/>
            </w:pPr>
            <w:r>
              <w:t>T</w:t>
            </w:r>
            <w:r w:rsidR="33A867A6">
              <w:t>agab, et kaebuste menetlemine oleks konfidentsiaalne, õiglane ja toetav kõigile osapooltele.</w:t>
            </w:r>
          </w:p>
        </w:tc>
      </w:tr>
      <w:tr w:rsidR="00EE5E8E" w14:paraId="3F32F1A6" w14:textId="77777777" w:rsidTr="002C14C1">
        <w:trPr>
          <w:trHeight w:val="300"/>
        </w:trPr>
        <w:tc>
          <w:tcPr>
            <w:tcW w:w="2495" w:type="dxa"/>
          </w:tcPr>
          <w:p w14:paraId="41F56CAC" w14:textId="736EA37A" w:rsidR="00EE5E8E" w:rsidRPr="00325112" w:rsidRDefault="52D9D4EF" w:rsidP="0D6EC3F2">
            <w:pPr>
              <w:rPr>
                <w:rFonts w:asciiTheme="majorHAnsi" w:eastAsia="Times New Roman" w:hAnsiTheme="majorHAnsi" w:cstheme="majorBidi"/>
                <w:color w:val="045AEF" w:themeColor="text2" w:themeShade="BF"/>
                <w:sz w:val="24"/>
                <w:szCs w:val="24"/>
              </w:rPr>
            </w:pPr>
            <w:r w:rsidRPr="0D6EC3F2">
              <w:rPr>
                <w:rFonts w:asciiTheme="majorHAnsi" w:eastAsia="Times New Roman" w:hAnsiTheme="majorHAnsi" w:cstheme="majorBidi"/>
                <w:color w:val="045AEF" w:themeColor="accent1" w:themeShade="BF"/>
                <w:sz w:val="24"/>
                <w:szCs w:val="24"/>
              </w:rPr>
              <w:t>Siseauditi juht</w:t>
            </w:r>
          </w:p>
        </w:tc>
        <w:tc>
          <w:tcPr>
            <w:tcW w:w="7428" w:type="dxa"/>
          </w:tcPr>
          <w:p w14:paraId="74045F79" w14:textId="550C685B" w:rsidR="00EE5E8E" w:rsidRPr="001D5CD8" w:rsidRDefault="092A2ED4" w:rsidP="002C14C1">
            <w:pPr>
              <w:pStyle w:val="Tpploend"/>
              <w:ind w:left="235" w:hanging="235"/>
              <w:jc w:val="left"/>
            </w:pPr>
            <w:r>
              <w:t xml:space="preserve">Võtab vastu vihje@sm.ee -le ja telefoninumbrile 5864 1811 </w:t>
            </w:r>
            <w:r w:rsidR="2A3B7F31">
              <w:t xml:space="preserve">laekunud kaebusi, kaasab kaebuse menetlemisesse </w:t>
            </w:r>
            <w:r w:rsidR="1D1D85D9">
              <w:t xml:space="preserve">personalijuhi, viib vajadusel läbi esmase hindamise </w:t>
            </w:r>
            <w:r w:rsidR="7CD788FA">
              <w:t xml:space="preserve">ja algatab juhtumi läbivaatamise vastavalt käesolevale juhendile. </w:t>
            </w:r>
          </w:p>
          <w:p w14:paraId="7F56C791" w14:textId="3BF9C3E5" w:rsidR="00F00C97" w:rsidRPr="4643EEB0" w:rsidRDefault="7CD788FA" w:rsidP="002C14C1">
            <w:pPr>
              <w:pStyle w:val="Tpploend"/>
              <w:ind w:left="235" w:hanging="235"/>
              <w:jc w:val="left"/>
            </w:pPr>
            <w:r>
              <w:t xml:space="preserve">Tagab, et kaebuste menetlemine on oleks konfidentsiaalne, õiglane ja toetav kõigile osapooltele. </w:t>
            </w:r>
          </w:p>
        </w:tc>
      </w:tr>
      <w:tr w:rsidR="001C26E0" w14:paraId="09D9A3A7" w14:textId="77777777" w:rsidTr="002C14C1">
        <w:tc>
          <w:tcPr>
            <w:tcW w:w="2495" w:type="dxa"/>
          </w:tcPr>
          <w:p w14:paraId="0082AB65" w14:textId="4C5E728F" w:rsidR="001C26E0" w:rsidRPr="00325112" w:rsidRDefault="0DD4CFFC" w:rsidP="00B01815">
            <w:pPr>
              <w:jc w:val="left"/>
              <w:rPr>
                <w:sz w:val="24"/>
                <w:szCs w:val="24"/>
              </w:rPr>
            </w:pPr>
            <w:r w:rsidRPr="560AA46B">
              <w:rPr>
                <w:rFonts w:asciiTheme="majorHAnsi" w:eastAsia="Times New Roman" w:hAnsiTheme="majorHAnsi" w:cstheme="majorBidi"/>
                <w:color w:val="045AEF" w:themeColor="accent1" w:themeShade="BF"/>
                <w:sz w:val="24"/>
                <w:szCs w:val="24"/>
              </w:rPr>
              <w:t>Komisjon</w:t>
            </w:r>
            <w:r w:rsidR="0EE537AC" w:rsidRPr="560AA46B">
              <w:rPr>
                <w:rFonts w:asciiTheme="majorHAnsi" w:eastAsia="Times New Roman" w:hAnsiTheme="majorHAnsi" w:cstheme="majorBidi"/>
                <w:color w:val="045AEF" w:themeColor="accent1" w:themeShade="BF"/>
                <w:sz w:val="24"/>
                <w:szCs w:val="24"/>
              </w:rPr>
              <w:t xml:space="preserve"> (personalijuht ja siseauditi juht)</w:t>
            </w:r>
          </w:p>
        </w:tc>
        <w:tc>
          <w:tcPr>
            <w:tcW w:w="7428" w:type="dxa"/>
          </w:tcPr>
          <w:p w14:paraId="058BF46C" w14:textId="5DCAAC69" w:rsidR="00FA2BF7" w:rsidRPr="00325112" w:rsidRDefault="478468CE" w:rsidP="002C14C1">
            <w:pPr>
              <w:pStyle w:val="Tpploend"/>
              <w:ind w:left="235" w:hanging="235"/>
              <w:jc w:val="left"/>
            </w:pPr>
            <w:r>
              <w:t>H</w:t>
            </w:r>
            <w:r w:rsidR="77DA08EB">
              <w:t>in</w:t>
            </w:r>
            <w:r w:rsidR="1CAFDBE9">
              <w:t>dab</w:t>
            </w:r>
            <w:r w:rsidR="77DA08EB">
              <w:t xml:space="preserve"> juhtumit erapooletult, lähtudes kogutud tõenditest ja osapoolte ütlustest.</w:t>
            </w:r>
          </w:p>
          <w:p w14:paraId="652C7B65" w14:textId="31083DE4" w:rsidR="00FA2BF7" w:rsidRPr="00325112" w:rsidRDefault="6153E9A6" w:rsidP="002C14C1">
            <w:pPr>
              <w:pStyle w:val="Tpploend"/>
              <w:ind w:left="235" w:hanging="235"/>
              <w:jc w:val="left"/>
            </w:pPr>
            <w:r>
              <w:t>T</w:t>
            </w:r>
            <w:r w:rsidR="2DB4D6DA">
              <w:t>e</w:t>
            </w:r>
            <w:r w:rsidR="12D9414A">
              <w:t xml:space="preserve">eb </w:t>
            </w:r>
            <w:r w:rsidR="2DB4D6DA">
              <w:t>ettepanekuid olukorra lahendamiseks</w:t>
            </w:r>
            <w:r>
              <w:t xml:space="preserve">, sh </w:t>
            </w:r>
            <w:r w:rsidR="2DB4D6DA">
              <w:t>distsiplinaarmeetmete, vahendamise või muude vajalike sammude kohta.</w:t>
            </w:r>
            <w:r w:rsidR="7348B705">
              <w:t xml:space="preserve"> Vajadusel kaasab erinevaid osapooli juhtumi lahendamiseks.</w:t>
            </w:r>
          </w:p>
          <w:p w14:paraId="7686B950" w14:textId="2BE5788E" w:rsidR="00FA2BF7" w:rsidRPr="00325112" w:rsidRDefault="478468CE" w:rsidP="002C14C1">
            <w:pPr>
              <w:pStyle w:val="Tpploend"/>
              <w:ind w:left="235" w:hanging="235"/>
              <w:jc w:val="left"/>
            </w:pPr>
            <w:r>
              <w:t>T</w:t>
            </w:r>
            <w:r w:rsidR="77DA08EB">
              <w:t>öötab läbipaistvalt, säilitades konfidentsiaalsuse ja austades kõigi osapoolte õigusi.</w:t>
            </w:r>
          </w:p>
          <w:p w14:paraId="2FF5F58B" w14:textId="20767997" w:rsidR="001C26E0" w:rsidRDefault="61CFA7C3" w:rsidP="002C14C1">
            <w:pPr>
              <w:pStyle w:val="Tpploend"/>
              <w:ind w:left="235" w:hanging="235"/>
              <w:jc w:val="left"/>
            </w:pPr>
            <w:r>
              <w:t>Toetab</w:t>
            </w:r>
            <w:r w:rsidR="692BCAF7">
              <w:t xml:space="preserve"> ennet</w:t>
            </w:r>
            <w:r>
              <w:t>amist</w:t>
            </w:r>
            <w:r w:rsidR="692BCAF7">
              <w:t xml:space="preserve">, nt korduvate juhtumite </w:t>
            </w:r>
            <w:r>
              <w:t xml:space="preserve">korral </w:t>
            </w:r>
            <w:r w:rsidR="612EE87C">
              <w:t>analüüsib</w:t>
            </w:r>
            <w:r>
              <w:t xml:space="preserve"> </w:t>
            </w:r>
            <w:r w:rsidR="692BCAF7">
              <w:t xml:space="preserve"> organisatsioonil</w:t>
            </w:r>
            <w:r w:rsidR="612EE87C">
              <w:t xml:space="preserve">isi </w:t>
            </w:r>
            <w:r w:rsidR="692BCAF7">
              <w:t>kitsaskoht</w:t>
            </w:r>
            <w:r w:rsidR="612EE87C">
              <w:t>i</w:t>
            </w:r>
            <w:r w:rsidR="692BCAF7">
              <w:t xml:space="preserve"> ja </w:t>
            </w:r>
            <w:r w:rsidR="612EE87C">
              <w:t xml:space="preserve">teeb </w:t>
            </w:r>
            <w:r w:rsidR="692BCAF7">
              <w:t>parandusettepaneku</w:t>
            </w:r>
            <w:r w:rsidR="612EE87C">
              <w:t xml:space="preserve">id </w:t>
            </w:r>
            <w:r w:rsidR="692BCAF7">
              <w:t>juhtkonnale.</w:t>
            </w:r>
          </w:p>
        </w:tc>
      </w:tr>
      <w:tr w:rsidR="2B93E7AB" w14:paraId="6FBBEFA6" w14:textId="77777777" w:rsidTr="002C14C1">
        <w:trPr>
          <w:trHeight w:val="300"/>
        </w:trPr>
        <w:tc>
          <w:tcPr>
            <w:tcW w:w="2495" w:type="dxa"/>
          </w:tcPr>
          <w:p w14:paraId="1FAC7306" w14:textId="68AA53BB" w:rsidR="4841B6D9" w:rsidRDefault="4841B6D9" w:rsidP="2B93E7AB">
            <w:pPr>
              <w:rPr>
                <w:rFonts w:asciiTheme="majorHAnsi" w:eastAsia="Times New Roman" w:hAnsiTheme="majorHAnsi" w:cstheme="majorBidi"/>
                <w:color w:val="045AEF" w:themeColor="accent1" w:themeShade="BF"/>
                <w:sz w:val="24"/>
                <w:szCs w:val="24"/>
              </w:rPr>
            </w:pPr>
            <w:r w:rsidRPr="2B93E7AB">
              <w:rPr>
                <w:rFonts w:asciiTheme="majorHAnsi" w:eastAsia="Times New Roman" w:hAnsiTheme="majorHAnsi" w:cstheme="majorBidi"/>
                <w:color w:val="045AEF" w:themeColor="accent1" w:themeShade="BF"/>
                <w:sz w:val="24"/>
                <w:szCs w:val="24"/>
              </w:rPr>
              <w:t>Töökeskkonnavolinik</w:t>
            </w:r>
          </w:p>
        </w:tc>
        <w:tc>
          <w:tcPr>
            <w:tcW w:w="7428" w:type="dxa"/>
          </w:tcPr>
          <w:p w14:paraId="30A24DA9" w14:textId="61B25D52" w:rsidR="1F0A5501" w:rsidRPr="00E37247" w:rsidRDefault="1F0A5501" w:rsidP="002C14C1">
            <w:pPr>
              <w:pStyle w:val="Tpploend"/>
              <w:ind w:left="235" w:hanging="235"/>
              <w:jc w:val="left"/>
            </w:pPr>
            <w:r w:rsidRPr="2B93E7AB">
              <w:t>On töötajate esindaja ohutu ja tervisliku töökeskkonna tagamisel.</w:t>
            </w:r>
          </w:p>
          <w:p w14:paraId="7C73A657" w14:textId="185DF68F" w:rsidR="1F0A5501" w:rsidRPr="00E37247" w:rsidRDefault="1F0A5501" w:rsidP="002C14C1">
            <w:pPr>
              <w:pStyle w:val="Tpploend"/>
              <w:ind w:left="235" w:hanging="235"/>
              <w:jc w:val="left"/>
            </w:pPr>
            <w:r w:rsidRPr="2B93E7AB">
              <w:t>On töötajale usaldusväärne kontaktisik töökiusu kahtluse korral, kuulab ära ja selgitab teavitamise võimalusi.</w:t>
            </w:r>
          </w:p>
          <w:p w14:paraId="37EE0EE7" w14:textId="4A3E48AF" w:rsidR="1F0A5501" w:rsidRDefault="1F0A5501" w:rsidP="002C14C1">
            <w:pPr>
              <w:pStyle w:val="Tpploend"/>
              <w:ind w:left="235" w:hanging="235"/>
              <w:jc w:val="left"/>
              <w:rPr>
                <w:color w:val="000000"/>
                <w:szCs w:val="22"/>
              </w:rPr>
            </w:pPr>
            <w:r w:rsidRPr="2B93E7AB">
              <w:t>Vajadusel juhib probleemi tähelepanu tööandjale või töökeskkonnanõukogule.</w:t>
            </w:r>
          </w:p>
        </w:tc>
      </w:tr>
    </w:tbl>
    <w:p w14:paraId="2074EA59" w14:textId="77777777" w:rsidR="002C14C1" w:rsidRDefault="002C14C1" w:rsidP="002C14C1"/>
    <w:p w14:paraId="0C986FF7" w14:textId="60CC80C5" w:rsidR="005B2999" w:rsidRDefault="007C7894" w:rsidP="004B2C6A">
      <w:pPr>
        <w:pStyle w:val="Heading3"/>
      </w:pPr>
      <w:r>
        <w:t>1</w:t>
      </w:r>
      <w:r w:rsidR="005B2999">
        <w:t>.</w:t>
      </w:r>
      <w:r>
        <w:t>5</w:t>
      </w:r>
      <w:r w:rsidR="005B2999">
        <w:t>. Mõisted ja lühendid</w:t>
      </w:r>
    </w:p>
    <w:p w14:paraId="3E8D240B" w14:textId="1DA3D2BB" w:rsidR="00591649" w:rsidRDefault="5B20B8DD" w:rsidP="2B93E7AB">
      <w:pPr>
        <w:rPr>
          <w:rFonts w:ascii="Roboto" w:eastAsia="Roboto" w:hAnsi="Roboto" w:cs="Roboto"/>
        </w:rPr>
      </w:pPr>
      <w:r w:rsidRPr="2B93E7AB">
        <w:rPr>
          <w:rFonts w:ascii="Roboto" w:eastAsia="Roboto" w:hAnsi="Roboto" w:cs="Roboto"/>
        </w:rPr>
        <w:t xml:space="preserve">Kõige olulisemad põhimõisted on leitavad </w:t>
      </w:r>
      <w:hyperlink r:id="rId19" w:history="1">
        <w:r w:rsidRPr="2B93E7AB">
          <w:rPr>
            <w:rStyle w:val="Hyperlink"/>
            <w:rFonts w:eastAsia="Roboto" w:cs="Roboto"/>
          </w:rPr>
          <w:t>mõisteid puudutavast dokumendist.</w:t>
        </w:r>
      </w:hyperlink>
      <w:r w:rsidRPr="2B93E7AB">
        <w:rPr>
          <w:rFonts w:ascii="Roboto" w:eastAsia="Roboto" w:hAnsi="Roboto" w:cs="Roboto"/>
        </w:rPr>
        <w:t xml:space="preserve"> </w:t>
      </w:r>
    </w:p>
    <w:p w14:paraId="69A6F37D" w14:textId="77777777" w:rsidR="00CD2B8F" w:rsidRDefault="00CD2B8F" w:rsidP="2B93E7AB">
      <w:pPr>
        <w:rPr>
          <w:rFonts w:ascii="Roboto" w:eastAsia="Roboto" w:hAnsi="Roboto" w:cs="Roboto"/>
        </w:rPr>
      </w:pPr>
    </w:p>
    <w:p w14:paraId="0D335C25" w14:textId="66C6D761" w:rsidR="00476A29" w:rsidRDefault="36609329" w:rsidP="009956F8">
      <w:pPr>
        <w:pStyle w:val="Heading2"/>
        <w:numPr>
          <w:ilvl w:val="0"/>
          <w:numId w:val="0"/>
        </w:numPr>
        <w:ind w:left="720" w:hanging="720"/>
      </w:pPr>
      <w:r w:rsidRPr="24D42F27">
        <w:t xml:space="preserve">2. </w:t>
      </w:r>
      <w:r w:rsidR="00CD2B8F">
        <w:t>Turvalise töökeskkonna edendamine</w:t>
      </w:r>
    </w:p>
    <w:p w14:paraId="6FDFFC92" w14:textId="77777777" w:rsidR="00472FF0" w:rsidRPr="007C7894" w:rsidRDefault="00472FF0" w:rsidP="007C7894"/>
    <w:p w14:paraId="37AEE195" w14:textId="503312B0" w:rsidR="006F2155" w:rsidRDefault="006F2155" w:rsidP="00476606">
      <w:pPr>
        <w:pStyle w:val="Heading3"/>
      </w:pPr>
      <w:r>
        <w:t xml:space="preserve">2.1. </w:t>
      </w:r>
      <w:r w:rsidR="00CD2B8F">
        <w:t>Turvaline töökeskkond ja m</w:t>
      </w:r>
      <w:r w:rsidR="00476606">
        <w:t>ärkamine</w:t>
      </w:r>
    </w:p>
    <w:p w14:paraId="65F3E486" w14:textId="212D8321" w:rsidR="009D2DD9" w:rsidRDefault="00356B09">
      <w:pPr>
        <w:jc w:val="left"/>
      </w:pPr>
      <w:r w:rsidRPr="00356B09">
        <w:t>Iga töötaja roll algab iseenda ja oma heaolu väärtustamisest – kui miski tekitab ebamugavust või kahtlust, tasub sellest märku anda. Samamoodi eeldame, et kolleegina märkame teisi ning julgeme sekkuda või küsida, kas kõik on korras. Toetamine võib olla lihtne – üks küsimus, kuulamine, info jagamine või juhile viitamine.</w:t>
      </w:r>
    </w:p>
    <w:p w14:paraId="290907B8" w14:textId="7EF8C5DA" w:rsidR="00356B09" w:rsidRDefault="00356B09">
      <w:pPr>
        <w:jc w:val="left"/>
      </w:pPr>
      <w:r w:rsidRPr="00356B09">
        <w:t>Reageerimise eesmärk ei ole süüdlaste otsimine, vaid olukorra lõpetamine ja edasise kahju ennetamine. Iga juhtum on ainulaadne, kuid meie käitumisviis peaks olema ühtne – märka, reageeri, toeta. Selliselt hoiame ühiselt keskkonda, kus kõigil on turvaline ja väärikas töötada.</w:t>
      </w:r>
    </w:p>
    <w:p w14:paraId="122E7C9F" w14:textId="77777777" w:rsidR="00356B09" w:rsidRDefault="00356B09">
      <w:pPr>
        <w:jc w:val="left"/>
        <w:rPr>
          <w:rFonts w:eastAsiaTheme="majorEastAsia" w:cstheme="majorBidi"/>
          <w:szCs w:val="20"/>
        </w:rPr>
      </w:pPr>
    </w:p>
    <w:p w14:paraId="4260B9A7" w14:textId="210D2523" w:rsidR="009D2DD9" w:rsidRPr="009D2DD9" w:rsidRDefault="009D2DD9" w:rsidP="00476606">
      <w:pPr>
        <w:pStyle w:val="Heading4"/>
      </w:pPr>
      <w:r>
        <w:lastRenderedPageBreak/>
        <w:t>2.</w:t>
      </w:r>
      <w:r w:rsidR="00476606">
        <w:t>1</w:t>
      </w:r>
      <w:r>
        <w:t xml:space="preserve">.1. </w:t>
      </w:r>
      <w:r w:rsidRPr="009D2DD9">
        <w:t>Mida saa</w:t>
      </w:r>
      <w:r>
        <w:t>n</w:t>
      </w:r>
      <w:r w:rsidRPr="009D2DD9">
        <w:t xml:space="preserve"> teha pealtnägija</w:t>
      </w:r>
      <w:r>
        <w:t>na</w:t>
      </w:r>
      <w:r w:rsidRPr="009D2DD9">
        <w:t>?</w:t>
      </w:r>
    </w:p>
    <w:p w14:paraId="13BF0C12" w14:textId="77777777" w:rsidR="009D2DD9" w:rsidRPr="009D2DD9" w:rsidRDefault="009D2DD9" w:rsidP="009D2DD9">
      <w:pPr>
        <w:jc w:val="left"/>
        <w:rPr>
          <w:rFonts w:eastAsiaTheme="majorEastAsia" w:cstheme="majorBidi"/>
          <w:szCs w:val="20"/>
        </w:rPr>
      </w:pPr>
      <w:r w:rsidRPr="009D2DD9">
        <w:rPr>
          <w:rFonts w:eastAsiaTheme="majorEastAsia" w:cstheme="majorBidi"/>
          <w:szCs w:val="20"/>
        </w:rPr>
        <w:t>Pealtnägijana ei ole sa kõrvalseisja – sinu reaktsioon loeb. Sa saad aidata:</w:t>
      </w:r>
    </w:p>
    <w:p w14:paraId="233EBE32" w14:textId="58315071" w:rsidR="009D2DD9" w:rsidRPr="009D2DD9" w:rsidRDefault="009D2DD9" w:rsidP="006D35F9">
      <w:pPr>
        <w:pStyle w:val="Tpploend"/>
      </w:pPr>
      <w:r w:rsidRPr="009D2DD9">
        <w:rPr>
          <w:b/>
          <w:bCs/>
        </w:rPr>
        <w:t>Astu vahele</w:t>
      </w:r>
      <w:r w:rsidRPr="009D2DD9">
        <w:t xml:space="preserve"> sobival ja turvalisel viisil;</w:t>
      </w:r>
    </w:p>
    <w:p w14:paraId="39134BB9" w14:textId="61D8A34E" w:rsidR="009D2DD9" w:rsidRPr="009D2DD9" w:rsidRDefault="009D2DD9" w:rsidP="006D35F9">
      <w:pPr>
        <w:pStyle w:val="Tpploend"/>
      </w:pPr>
      <w:r w:rsidRPr="009D2DD9">
        <w:rPr>
          <w:b/>
          <w:bCs/>
        </w:rPr>
        <w:t>Eira ja tõrju kiusamist soosivat käitumist</w:t>
      </w:r>
      <w:r w:rsidRPr="009D2DD9">
        <w:t xml:space="preserve">, näiteks </w:t>
      </w:r>
      <w:r>
        <w:t xml:space="preserve">ära </w:t>
      </w:r>
      <w:r w:rsidRPr="009D2DD9">
        <w:t>min</w:t>
      </w:r>
      <w:r>
        <w:t>e</w:t>
      </w:r>
      <w:r w:rsidRPr="009D2DD9">
        <w:t xml:space="preserve"> kaasa nal</w:t>
      </w:r>
      <w:r>
        <w:t>ja</w:t>
      </w:r>
      <w:r w:rsidRPr="009D2DD9">
        <w:t xml:space="preserve"> või sildistamisega;</w:t>
      </w:r>
    </w:p>
    <w:p w14:paraId="344CBD97" w14:textId="5F4713A2" w:rsidR="009D2DD9" w:rsidRPr="009D2DD9" w:rsidRDefault="009D2DD9" w:rsidP="006D35F9">
      <w:pPr>
        <w:pStyle w:val="Tpploend"/>
      </w:pPr>
      <w:r w:rsidRPr="009D2DD9">
        <w:rPr>
          <w:b/>
          <w:bCs/>
        </w:rPr>
        <w:t>Toeta kiusatavat</w:t>
      </w:r>
      <w:r w:rsidRPr="009D2DD9">
        <w:t xml:space="preserve">, </w:t>
      </w:r>
      <w:r>
        <w:t>räägi</w:t>
      </w:r>
      <w:r w:rsidRPr="009D2DD9">
        <w:t xml:space="preserve"> temaga ja </w:t>
      </w:r>
      <w:r>
        <w:t>julgusta</w:t>
      </w:r>
      <w:r w:rsidRPr="009D2DD9">
        <w:t xml:space="preserve"> abi otsima;</w:t>
      </w:r>
    </w:p>
    <w:p w14:paraId="7F122B55" w14:textId="084CE0BD" w:rsidR="009D2DD9" w:rsidRPr="009D2DD9" w:rsidRDefault="596E9830" w:rsidP="006D35F9">
      <w:pPr>
        <w:pStyle w:val="Tpploend"/>
      </w:pPr>
      <w:r w:rsidRPr="2B93E7AB">
        <w:rPr>
          <w:b/>
          <w:bCs/>
        </w:rPr>
        <w:t>Teavita juhtunust,</w:t>
      </w:r>
      <w:r>
        <w:t xml:space="preserve"> pöördu </w:t>
      </w:r>
      <w:r w:rsidR="474F1E00">
        <w:t xml:space="preserve">vahetu </w:t>
      </w:r>
      <w:r>
        <w:t xml:space="preserve"> juhi, personalijuhi, usaldusisiku, töökeskkonnavoliniku või organisatsiooni juhi poole;</w:t>
      </w:r>
    </w:p>
    <w:p w14:paraId="77156824" w14:textId="5ED6D4E0" w:rsidR="009D2DD9" w:rsidRPr="009D2DD9" w:rsidRDefault="009D2DD9" w:rsidP="006D35F9">
      <w:pPr>
        <w:pStyle w:val="Tpploend"/>
      </w:pPr>
      <w:r w:rsidRPr="009D2DD9">
        <w:rPr>
          <w:b/>
          <w:bCs/>
        </w:rPr>
        <w:t>Tuleta</w:t>
      </w:r>
      <w:r>
        <w:rPr>
          <w:b/>
          <w:bCs/>
        </w:rPr>
        <w:t xml:space="preserve">ta </w:t>
      </w:r>
      <w:r w:rsidRPr="009D2DD9">
        <w:rPr>
          <w:b/>
          <w:bCs/>
        </w:rPr>
        <w:t>meelde organisatsiooni väärtusi</w:t>
      </w:r>
      <w:r w:rsidRPr="009D2DD9">
        <w:t>, kui märkad sobimatut käitumist.</w:t>
      </w:r>
    </w:p>
    <w:p w14:paraId="3B865FB1" w14:textId="77777777" w:rsidR="006F2155" w:rsidRDefault="006F2155">
      <w:pPr>
        <w:jc w:val="left"/>
        <w:rPr>
          <w:rFonts w:eastAsiaTheme="majorEastAsia" w:cstheme="majorBidi"/>
          <w:szCs w:val="20"/>
        </w:rPr>
      </w:pPr>
    </w:p>
    <w:p w14:paraId="1D015746" w14:textId="5EF9CB85" w:rsidR="009D2DD9" w:rsidRPr="009D2DD9" w:rsidRDefault="009D2DD9" w:rsidP="00476606">
      <w:pPr>
        <w:pStyle w:val="Heading4"/>
      </w:pPr>
      <w:r>
        <w:t>2.</w:t>
      </w:r>
      <w:r w:rsidR="00476606">
        <w:t>1</w:t>
      </w:r>
      <w:r>
        <w:t>.</w:t>
      </w:r>
      <w:r w:rsidR="00476606">
        <w:t>2</w:t>
      </w:r>
      <w:r>
        <w:t xml:space="preserve">. </w:t>
      </w:r>
      <w:r w:rsidRPr="009D2DD9">
        <w:t>Mida saa</w:t>
      </w:r>
      <w:r>
        <w:t>n</w:t>
      </w:r>
      <w:r w:rsidRPr="009D2DD9">
        <w:t xml:space="preserve"> teha </w:t>
      </w:r>
      <w:r>
        <w:t>juhina</w:t>
      </w:r>
      <w:r w:rsidRPr="009D2DD9">
        <w:t>?</w:t>
      </w:r>
    </w:p>
    <w:p w14:paraId="2AE0ACFB" w14:textId="77777777" w:rsidR="009D2DD9" w:rsidRPr="009D2DD9" w:rsidRDefault="009D2DD9" w:rsidP="009D2DD9">
      <w:pPr>
        <w:jc w:val="left"/>
        <w:rPr>
          <w:rFonts w:eastAsiaTheme="majorEastAsia" w:cstheme="majorBidi"/>
          <w:szCs w:val="20"/>
        </w:rPr>
      </w:pPr>
      <w:r w:rsidRPr="009D2DD9">
        <w:rPr>
          <w:rFonts w:eastAsiaTheme="majorEastAsia" w:cstheme="majorBidi"/>
          <w:szCs w:val="20"/>
        </w:rPr>
        <w:t>Juht või tööandja peab reageerima kiiresti ja asjakohaselt:</w:t>
      </w:r>
    </w:p>
    <w:p w14:paraId="0858F14E" w14:textId="117D39DB" w:rsidR="009D2DD9" w:rsidRPr="009D2DD9" w:rsidRDefault="009D2DD9" w:rsidP="006D35F9">
      <w:pPr>
        <w:pStyle w:val="Tpploend"/>
      </w:pPr>
      <w:r w:rsidRPr="009D2DD9">
        <w:rPr>
          <w:b/>
          <w:bCs/>
        </w:rPr>
        <w:t>Selgita olukorra sisu</w:t>
      </w:r>
      <w:r w:rsidRPr="009D2DD9">
        <w:t>, kuula ära kõik osapooled ning dokumenteer</w:t>
      </w:r>
      <w:r>
        <w:t xml:space="preserve">i </w:t>
      </w:r>
      <w:r w:rsidRPr="009D2DD9">
        <w:t>juhtumi asjaolud.</w:t>
      </w:r>
    </w:p>
    <w:p w14:paraId="572DE1D3" w14:textId="4507117B" w:rsidR="009D2DD9" w:rsidRPr="009D2DD9" w:rsidRDefault="009D2DD9" w:rsidP="006D35F9">
      <w:pPr>
        <w:pStyle w:val="Tpploend"/>
      </w:pPr>
      <w:r>
        <w:rPr>
          <w:b/>
          <w:bCs/>
        </w:rPr>
        <w:t>O</w:t>
      </w:r>
      <w:r w:rsidRPr="009D2DD9">
        <w:rPr>
          <w:b/>
          <w:bCs/>
        </w:rPr>
        <w:t>tsi</w:t>
      </w:r>
      <w:r>
        <w:rPr>
          <w:b/>
          <w:bCs/>
        </w:rPr>
        <w:t xml:space="preserve"> </w:t>
      </w:r>
      <w:r w:rsidRPr="009D2DD9">
        <w:rPr>
          <w:b/>
          <w:bCs/>
        </w:rPr>
        <w:t>lahendusi</w:t>
      </w:r>
      <w:r>
        <w:rPr>
          <w:b/>
          <w:bCs/>
        </w:rPr>
        <w:t xml:space="preserve"> koostöös</w:t>
      </w:r>
      <w:r w:rsidRPr="009D2DD9">
        <w:t>, nt töökorralduse muutmine, meeskonnatöö ümberkorraldamine või vajadusel professionaalne tugi.</w:t>
      </w:r>
    </w:p>
    <w:p w14:paraId="163D471A" w14:textId="3B366676" w:rsidR="009D2DD9" w:rsidRPr="009D2DD9" w:rsidRDefault="009D2DD9" w:rsidP="006D35F9">
      <w:pPr>
        <w:pStyle w:val="Tpploend"/>
      </w:pPr>
      <w:r w:rsidRPr="009D2DD9">
        <w:rPr>
          <w:b/>
          <w:bCs/>
        </w:rPr>
        <w:t>Kui olukord ei lahenenud mõistliku aja jooksul</w:t>
      </w:r>
      <w:r w:rsidRPr="009D2DD9">
        <w:t>, võib kaasata erapooletu kolmanda osapoole (nt töövaidluskomisjon, lepitaja, coach</w:t>
      </w:r>
      <w:r>
        <w:t>i</w:t>
      </w:r>
      <w:r w:rsidRPr="009D2DD9">
        <w:t>).</w:t>
      </w:r>
    </w:p>
    <w:p w14:paraId="47DD760E" w14:textId="77777777" w:rsidR="009D2DD9" w:rsidRPr="009D2DD9" w:rsidRDefault="009D2DD9" w:rsidP="006D35F9">
      <w:pPr>
        <w:pStyle w:val="Tpploend"/>
      </w:pPr>
      <w:r w:rsidRPr="009D2DD9">
        <w:rPr>
          <w:b/>
          <w:bCs/>
        </w:rPr>
        <w:t>Tõsiste või korduvate juhtumite korral</w:t>
      </w:r>
      <w:r w:rsidRPr="009D2DD9">
        <w:t>, mille puhul muid lahendusi ei leita, võib osutuda vajalikuks töösuhte lõpetamine.</w:t>
      </w:r>
    </w:p>
    <w:p w14:paraId="1EABD723" w14:textId="77777777" w:rsidR="006F2155" w:rsidRDefault="006F2155">
      <w:pPr>
        <w:jc w:val="left"/>
        <w:rPr>
          <w:rFonts w:eastAsiaTheme="majorEastAsia" w:cstheme="majorBidi"/>
          <w:szCs w:val="20"/>
        </w:rPr>
      </w:pPr>
    </w:p>
    <w:p w14:paraId="3B58B3EB" w14:textId="49093468" w:rsidR="00591649" w:rsidRPr="009D2DD9" w:rsidRDefault="009D2DD9" w:rsidP="00476606">
      <w:pPr>
        <w:pStyle w:val="Heading3"/>
      </w:pPr>
      <w:r>
        <w:t>2.</w:t>
      </w:r>
      <w:r w:rsidR="00476606">
        <w:t>2</w:t>
      </w:r>
      <w:r>
        <w:t xml:space="preserve">. </w:t>
      </w:r>
      <w:r w:rsidR="00476606">
        <w:t>Töökiusu j</w:t>
      </w:r>
      <w:r w:rsidRPr="009D2DD9">
        <w:t>uhtumist teavitamine</w:t>
      </w:r>
      <w:r w:rsidR="00476606">
        <w:t xml:space="preserve"> ja selle uurimine</w:t>
      </w:r>
    </w:p>
    <w:p w14:paraId="26B8163E" w14:textId="269E2C65" w:rsidR="009D2DD9" w:rsidRPr="009D2DD9" w:rsidRDefault="00CD2B8F" w:rsidP="009D2DD9">
      <w:pPr>
        <w:jc w:val="left"/>
        <w:rPr>
          <w:rFonts w:eastAsiaTheme="majorEastAsia" w:cstheme="majorBidi"/>
          <w:szCs w:val="20"/>
        </w:rPr>
      </w:pPr>
      <w:r>
        <w:rPr>
          <w:rFonts w:eastAsiaTheme="majorEastAsia" w:cstheme="majorBidi"/>
          <w:szCs w:val="20"/>
        </w:rPr>
        <w:t>SoMis</w:t>
      </w:r>
      <w:r w:rsidR="009D2DD9" w:rsidRPr="009D2DD9">
        <w:rPr>
          <w:rFonts w:eastAsiaTheme="majorEastAsia" w:cstheme="majorBidi"/>
          <w:szCs w:val="20"/>
        </w:rPr>
        <w:t xml:space="preserve"> saab töökiusamisest teada anda usaldusväärselt ja konfidentsiaalselt. Teavitamise eesmärk on luua võimalus juhtumiga tegelemiseks enne, kui kahju süveneb – sõltumata sellest, kas oled ise otseselt mõjutatud või oled pealtnägija.</w:t>
      </w:r>
    </w:p>
    <w:p w14:paraId="7F3A195E" w14:textId="77777777" w:rsidR="009D2DD9" w:rsidRPr="009D2DD9" w:rsidRDefault="596E9830" w:rsidP="2B93E7AB">
      <w:pPr>
        <w:jc w:val="left"/>
        <w:rPr>
          <w:rFonts w:eastAsiaTheme="majorEastAsia" w:cstheme="majorBidi"/>
        </w:rPr>
      </w:pPr>
      <w:r w:rsidRPr="2B93E7AB">
        <w:rPr>
          <w:rFonts w:eastAsiaTheme="majorEastAsia" w:cstheme="majorBidi"/>
        </w:rPr>
        <w:t>Töökiusust saab teavitada:</w:t>
      </w:r>
    </w:p>
    <w:p w14:paraId="72EC2AF9" w14:textId="00EA0667" w:rsidR="009D2DD9" w:rsidRPr="009D2DD9" w:rsidRDefault="596E9830" w:rsidP="00CD2B8F">
      <w:pPr>
        <w:pStyle w:val="Tpploend"/>
      </w:pPr>
      <w:r w:rsidRPr="2B93E7AB">
        <w:rPr>
          <w:b/>
          <w:bCs/>
        </w:rPr>
        <w:t>Anonüümselt</w:t>
      </w:r>
      <w:r>
        <w:t xml:space="preserve">, saates info aadressile </w:t>
      </w:r>
      <w:r w:rsidRPr="2B93E7AB">
        <w:rPr>
          <w:b/>
          <w:bCs/>
        </w:rPr>
        <w:t>vihje@sm.ee</w:t>
      </w:r>
      <w:r>
        <w:t xml:space="preserve"> või helistades numbrile </w:t>
      </w:r>
      <w:r w:rsidRPr="2B93E7AB">
        <w:rPr>
          <w:b/>
          <w:bCs/>
        </w:rPr>
        <w:t>5864 1811</w:t>
      </w:r>
      <w:r>
        <w:t xml:space="preserve">. Teade jõuab </w:t>
      </w:r>
      <w:r w:rsidRPr="2B93E7AB">
        <w:rPr>
          <w:b/>
          <w:bCs/>
        </w:rPr>
        <w:t>siseauditi</w:t>
      </w:r>
      <w:r w:rsidR="5E208902" w:rsidRPr="2B93E7AB">
        <w:rPr>
          <w:b/>
          <w:bCs/>
        </w:rPr>
        <w:t xml:space="preserve"> juhile</w:t>
      </w:r>
      <w:r w:rsidR="0071834E" w:rsidRPr="2B93E7AB">
        <w:rPr>
          <w:b/>
          <w:bCs/>
        </w:rPr>
        <w:t xml:space="preserve">. </w:t>
      </w:r>
      <w:r>
        <w:t>Teavitaja isikut ei avaldata ilma tema nõusolekuta.</w:t>
      </w:r>
    </w:p>
    <w:p w14:paraId="69398E29" w14:textId="256002E7" w:rsidR="009D2DD9" w:rsidRPr="009D2DD9" w:rsidRDefault="596E9830" w:rsidP="009D2DD9">
      <w:pPr>
        <w:pStyle w:val="Tpploend"/>
      </w:pPr>
      <w:r w:rsidRPr="2B93E7AB">
        <w:rPr>
          <w:b/>
          <w:bCs/>
        </w:rPr>
        <w:t>Otse</w:t>
      </w:r>
      <w:r>
        <w:t xml:space="preserve">, pöördudes </w:t>
      </w:r>
      <w:r w:rsidR="6DFDBC60">
        <w:t xml:space="preserve">oma </w:t>
      </w:r>
      <w:r w:rsidR="6DFDBC60" w:rsidRPr="00CD2B8F">
        <w:rPr>
          <w:b/>
          <w:bCs/>
        </w:rPr>
        <w:t>vahetu juhi,</w:t>
      </w:r>
      <w:r w:rsidR="6DFDBC60">
        <w:t xml:space="preserve"> </w:t>
      </w:r>
      <w:r w:rsidRPr="2B93E7AB">
        <w:rPr>
          <w:b/>
          <w:bCs/>
        </w:rPr>
        <w:t>mõne muu juhi</w:t>
      </w:r>
      <w:r w:rsidR="14C5620C" w:rsidRPr="2B93E7AB">
        <w:rPr>
          <w:b/>
          <w:bCs/>
        </w:rPr>
        <w:t xml:space="preserve">, personalijuhi </w:t>
      </w:r>
      <w:r>
        <w:t xml:space="preserve">või </w:t>
      </w:r>
      <w:r w:rsidRPr="2B93E7AB">
        <w:rPr>
          <w:b/>
          <w:bCs/>
        </w:rPr>
        <w:t>töökeskkonnavoliniku</w:t>
      </w:r>
      <w:r>
        <w:t xml:space="preserve"> poole. Teade võib olla suuline või kirjalik.</w:t>
      </w:r>
    </w:p>
    <w:p w14:paraId="600FB6E6" w14:textId="77777777" w:rsidR="009D2DD9" w:rsidRPr="009D2DD9" w:rsidRDefault="009D2DD9" w:rsidP="009D2DD9">
      <w:pPr>
        <w:jc w:val="left"/>
        <w:rPr>
          <w:rFonts w:eastAsiaTheme="majorEastAsia" w:cstheme="majorBidi"/>
          <w:szCs w:val="20"/>
        </w:rPr>
      </w:pPr>
      <w:r w:rsidRPr="009D2DD9">
        <w:rPr>
          <w:rFonts w:eastAsiaTheme="majorEastAsia" w:cstheme="majorBidi"/>
          <w:szCs w:val="20"/>
        </w:rPr>
        <w:t>Teavitamine on esimene samm, kuid oluline on tagada, et ka edasine menetlus oleks õiglane, delikaatne ja läbipaistev.</w:t>
      </w:r>
    </w:p>
    <w:p w14:paraId="180FAC2B" w14:textId="77777777" w:rsidR="00591649" w:rsidRDefault="00591649" w:rsidP="00591649">
      <w:pPr>
        <w:jc w:val="left"/>
        <w:rPr>
          <w:rFonts w:eastAsiaTheme="majorEastAsia" w:cstheme="majorBidi"/>
          <w:szCs w:val="20"/>
        </w:rPr>
      </w:pPr>
    </w:p>
    <w:p w14:paraId="32E5A9D4" w14:textId="4C30285B" w:rsidR="009D2DD9" w:rsidRPr="009D2DD9" w:rsidRDefault="009D2DD9" w:rsidP="00476606">
      <w:pPr>
        <w:pStyle w:val="Heading4"/>
      </w:pPr>
      <w:r>
        <w:t>2.</w:t>
      </w:r>
      <w:r w:rsidR="00476606">
        <w:t xml:space="preserve">2.3. </w:t>
      </w:r>
      <w:r w:rsidRPr="009D2DD9">
        <w:t>Juhtumi</w:t>
      </w:r>
      <w:r>
        <w:t xml:space="preserve"> </w:t>
      </w:r>
      <w:r w:rsidR="00476606">
        <w:t>uurimine</w:t>
      </w:r>
    </w:p>
    <w:p w14:paraId="51FC5ACE" w14:textId="189C0CE1" w:rsidR="00315BCA" w:rsidRPr="00315BCA" w:rsidRDefault="7BC6C9CA" w:rsidP="00315BCA">
      <w:pPr>
        <w:pStyle w:val="Tpploend"/>
        <w:numPr>
          <w:ilvl w:val="0"/>
          <w:numId w:val="0"/>
        </w:numPr>
        <w:spacing w:line="276" w:lineRule="auto"/>
      </w:pPr>
      <w:r>
        <w:t>Töökiusu juhtumite lahendami</w:t>
      </w:r>
      <w:r w:rsidR="4F7B71CD">
        <w:t xml:space="preserve">ne </w:t>
      </w:r>
      <w:r>
        <w:t>on suunatud kiusamise lõpetamisele, kannatanute kaitsmisele ning töökeskkonna turvalisuse taastamisele.</w:t>
      </w:r>
      <w:r w:rsidR="4F7B71CD">
        <w:t xml:space="preserve"> </w:t>
      </w:r>
      <w:r w:rsidR="67D9B1A3">
        <w:t xml:space="preserve">Töökiusu uurimist viib läbi </w:t>
      </w:r>
      <w:r w:rsidR="67D9B1A3" w:rsidRPr="2B93E7AB">
        <w:rPr>
          <w:b/>
          <w:bCs/>
        </w:rPr>
        <w:t>komisjon</w:t>
      </w:r>
      <w:r w:rsidR="67D9B1A3">
        <w:t xml:space="preserve">, kuhu kuuluvad </w:t>
      </w:r>
      <w:r w:rsidR="67D9B1A3" w:rsidRPr="2B93E7AB">
        <w:rPr>
          <w:b/>
          <w:bCs/>
        </w:rPr>
        <w:t xml:space="preserve">siseauditi juht </w:t>
      </w:r>
      <w:r w:rsidR="67D9B1A3" w:rsidRPr="00CD2B8F">
        <w:t>ja</w:t>
      </w:r>
      <w:r w:rsidR="67D9B1A3" w:rsidRPr="2B93E7AB">
        <w:rPr>
          <w:b/>
          <w:bCs/>
        </w:rPr>
        <w:t xml:space="preserve"> personalijuht</w:t>
      </w:r>
      <w:r w:rsidR="735D2E20" w:rsidRPr="2B93E7AB">
        <w:rPr>
          <w:b/>
          <w:bCs/>
        </w:rPr>
        <w:t xml:space="preserve"> </w:t>
      </w:r>
      <w:r w:rsidR="735D2E20" w:rsidRPr="00CD2B8F">
        <w:t>või nende asendusliikmed</w:t>
      </w:r>
      <w:r w:rsidR="7601150D" w:rsidRPr="00CD2B8F">
        <w:t>, kes vajadusel kaasavad teisi spetsialiste</w:t>
      </w:r>
      <w:r w:rsidR="7528D241" w:rsidRPr="00CD2B8F">
        <w:t xml:space="preserve"> </w:t>
      </w:r>
      <w:r w:rsidR="7601150D" w:rsidRPr="00CD2B8F">
        <w:t>kas organisatsioonist seest või väljas</w:t>
      </w:r>
      <w:r w:rsidR="1E36752B" w:rsidRPr="00CD2B8F">
        <w:t>t</w:t>
      </w:r>
      <w:r w:rsidR="7601150D" w:rsidRPr="00CD2B8F">
        <w:t>poolt</w:t>
      </w:r>
      <w:r w:rsidR="31D35C84" w:rsidRPr="00CD2B8F">
        <w:t xml:space="preserve"> (nt juristid)</w:t>
      </w:r>
      <w:r w:rsidR="67D9B1A3" w:rsidRPr="00CD2B8F">
        <w:t>.</w:t>
      </w:r>
      <w:r w:rsidR="67D9B1A3">
        <w:t xml:space="preserve"> Juhtumit uuritakse </w:t>
      </w:r>
      <w:r w:rsidR="67D9B1A3" w:rsidRPr="2B93E7AB">
        <w:rPr>
          <w:b/>
          <w:bCs/>
        </w:rPr>
        <w:t>vaid kaebuse esitaja nõusolekul</w:t>
      </w:r>
      <w:r w:rsidR="67D9B1A3">
        <w:t>, v.a juhul kui:</w:t>
      </w:r>
    </w:p>
    <w:p w14:paraId="59347311" w14:textId="77777777" w:rsidR="00315BCA" w:rsidRPr="00315BCA" w:rsidRDefault="00315BCA" w:rsidP="00315BCA">
      <w:pPr>
        <w:pStyle w:val="Tpploend"/>
      </w:pPr>
      <w:r w:rsidRPr="00315BCA">
        <w:t xml:space="preserve">kiusamine ohustab kellegi </w:t>
      </w:r>
      <w:r w:rsidRPr="00315BCA">
        <w:rPr>
          <w:b/>
          <w:bCs/>
        </w:rPr>
        <w:t>tervist või turvalisust</w:t>
      </w:r>
      <w:r w:rsidRPr="00315BCA">
        <w:t>,</w:t>
      </w:r>
    </w:p>
    <w:p w14:paraId="4C2F3209" w14:textId="77777777" w:rsidR="00315BCA" w:rsidRPr="00315BCA" w:rsidRDefault="00315BCA" w:rsidP="00315BCA">
      <w:pPr>
        <w:pStyle w:val="Tpploend"/>
      </w:pPr>
      <w:r w:rsidRPr="00315BCA">
        <w:t xml:space="preserve">on tegemist </w:t>
      </w:r>
      <w:r w:rsidRPr="00315BCA">
        <w:rPr>
          <w:b/>
          <w:bCs/>
        </w:rPr>
        <w:t>korduvalt esineva probleemiga</w:t>
      </w:r>
      <w:r w:rsidRPr="00315BCA">
        <w:t>,</w:t>
      </w:r>
    </w:p>
    <w:p w14:paraId="499F5B76" w14:textId="77777777" w:rsidR="00315BCA" w:rsidRPr="00315BCA" w:rsidRDefault="00315BCA" w:rsidP="00315BCA">
      <w:pPr>
        <w:pStyle w:val="Tpploend"/>
      </w:pPr>
      <w:r w:rsidRPr="00315BCA">
        <w:t>vajalikuks võib osutuda töösuhte lõpetamine.</w:t>
      </w:r>
    </w:p>
    <w:p w14:paraId="0716A49C" w14:textId="77777777" w:rsidR="009D2DD9" w:rsidRDefault="009D2DD9" w:rsidP="00F206AB">
      <w:pPr>
        <w:pStyle w:val="Tpploend"/>
        <w:numPr>
          <w:ilvl w:val="0"/>
          <w:numId w:val="0"/>
        </w:numPr>
        <w:spacing w:line="276" w:lineRule="auto"/>
      </w:pPr>
    </w:p>
    <w:p w14:paraId="233E1920" w14:textId="61A9B891" w:rsidR="00315BCA" w:rsidRDefault="00315BCA" w:rsidP="00476606">
      <w:pPr>
        <w:pStyle w:val="Heading5"/>
      </w:pPr>
      <w:r>
        <w:lastRenderedPageBreak/>
        <w:t>2.</w:t>
      </w:r>
      <w:r w:rsidR="00476606">
        <w:t>3</w:t>
      </w:r>
      <w:r>
        <w:t>.1.</w:t>
      </w:r>
      <w:r w:rsidR="00476606">
        <w:t>1.</w:t>
      </w:r>
      <w:r>
        <w:t xml:space="preserve"> Uurimise alustamine ja asjaolude selgitamine</w:t>
      </w:r>
    </w:p>
    <w:p w14:paraId="02120437" w14:textId="50970DCC" w:rsidR="00315BCA" w:rsidRPr="00315BCA" w:rsidRDefault="00315BCA" w:rsidP="00315BCA">
      <w:r>
        <w:t xml:space="preserve">Kõik uurimistegevused ja info fikseeritakse kirjalikult.  Võimalikult kitsas ring inimesi võiks teada kaebuse esitaja ja kiusaja nime. Uurimistegevusteks on ütluste võtmine nii kaebuse esitajalt kui ka inimeselt, kelle vastu on kaebus esitatud. Samuti </w:t>
      </w:r>
      <w:r w:rsidR="00EB661C">
        <w:t>küsitletakse</w:t>
      </w:r>
      <w:r>
        <w:t xml:space="preserve"> tunnistajaid või teisi, kel on asjakohast teavet. Uurimisel on abiks ka kirjalike materjalide läbitöötamisest (nt e-kirjad, kirjalikud vestlused jms). </w:t>
      </w:r>
    </w:p>
    <w:p w14:paraId="11B2BCF6" w14:textId="4A68A761" w:rsidR="00315BCA" w:rsidRPr="00315BCA" w:rsidRDefault="00315BCA" w:rsidP="00315BCA">
      <w:pPr>
        <w:pStyle w:val="Tpploend"/>
        <w:spacing w:line="276" w:lineRule="auto"/>
      </w:pPr>
      <w:r w:rsidRPr="00315BCA">
        <w:t xml:space="preserve">Uuritakse </w:t>
      </w:r>
      <w:r w:rsidRPr="00315BCA">
        <w:rPr>
          <w:b/>
          <w:bCs/>
        </w:rPr>
        <w:t>kaebuse sisu, ajalugu ja konteksti</w:t>
      </w:r>
      <w:r w:rsidRPr="00315BCA">
        <w:t>,</w:t>
      </w:r>
    </w:p>
    <w:p w14:paraId="1107DF8B" w14:textId="01AC245E" w:rsidR="00315BCA" w:rsidRPr="00315BCA" w:rsidRDefault="00315BCA" w:rsidP="00315BCA">
      <w:pPr>
        <w:pStyle w:val="Tpploend"/>
        <w:spacing w:line="276" w:lineRule="auto"/>
      </w:pPr>
      <w:r w:rsidRPr="00315BCA">
        <w:t xml:space="preserve">Kuulatakse osapooli, kogutakse </w:t>
      </w:r>
      <w:r w:rsidRPr="00315BCA">
        <w:rPr>
          <w:b/>
          <w:bCs/>
        </w:rPr>
        <w:t>kirjalikud ja suulised ütlused</w:t>
      </w:r>
      <w:r w:rsidRPr="00315BCA">
        <w:t>,</w:t>
      </w:r>
    </w:p>
    <w:p w14:paraId="0BC918DD" w14:textId="23A03495" w:rsidR="6113733E" w:rsidRDefault="6113733E" w:rsidP="0D6EC3F2">
      <w:pPr>
        <w:pStyle w:val="Tpploend"/>
        <w:spacing w:line="276" w:lineRule="auto"/>
      </w:pPr>
      <w:r w:rsidRPr="0D6EC3F2">
        <w:rPr>
          <w:szCs w:val="22"/>
        </w:rPr>
        <w:t>Uurimise läbiviimisel on suureks abiks, kui esitatakse tõendusmaterajale (nt e-kirjad, kirjalikud vestlused, dokumendid jms)</w:t>
      </w:r>
    </w:p>
    <w:p w14:paraId="021B4E89" w14:textId="2CC35EF9" w:rsidR="00315BCA" w:rsidRPr="00315BCA" w:rsidRDefault="00315BCA" w:rsidP="00315BCA">
      <w:pPr>
        <w:pStyle w:val="Tpploend"/>
        <w:spacing w:line="276" w:lineRule="auto"/>
      </w:pPr>
      <w:r>
        <w:t xml:space="preserve">Kaebuse esitaja kaitseks rakendatakse uurimise ajal </w:t>
      </w:r>
      <w:r w:rsidRPr="5EBA69E5">
        <w:rPr>
          <w:b/>
          <w:bCs/>
        </w:rPr>
        <w:t>ajutisi meetmeid</w:t>
      </w:r>
      <w:r>
        <w:t xml:space="preserve"> (nt kontaktikeeld, ajutine juhtimismuudatus, vajadusel töölt kõrvaldamine).</w:t>
      </w:r>
    </w:p>
    <w:p w14:paraId="7614763D" w14:textId="2EE2CC12" w:rsidR="7A689F65" w:rsidRDefault="7A689F65" w:rsidP="5EBA69E5">
      <w:pPr>
        <w:pStyle w:val="Tpploend"/>
        <w:spacing w:line="276" w:lineRule="auto"/>
      </w:pPr>
      <w:r>
        <w:t xml:space="preserve">Kaebuse uurimist alustatakse </w:t>
      </w:r>
      <w:r w:rsidR="59E38A7C">
        <w:t>hiljemalt 7</w:t>
      </w:r>
      <w:r>
        <w:t xml:space="preserve"> tööpäeva jooksul</w:t>
      </w:r>
      <w:r w:rsidR="636E1CC2">
        <w:t xml:space="preserve"> peale kaebuse laekumist. </w:t>
      </w:r>
    </w:p>
    <w:p w14:paraId="72C4041D" w14:textId="77777777" w:rsidR="009D2DD9" w:rsidRDefault="009D2DD9" w:rsidP="00F206AB">
      <w:pPr>
        <w:pStyle w:val="Tpploend"/>
        <w:numPr>
          <w:ilvl w:val="0"/>
          <w:numId w:val="0"/>
        </w:numPr>
        <w:spacing w:line="276" w:lineRule="auto"/>
      </w:pPr>
    </w:p>
    <w:p w14:paraId="46735E0A" w14:textId="30417A56" w:rsidR="009D2DD9" w:rsidRDefault="00315BCA" w:rsidP="00476606">
      <w:pPr>
        <w:pStyle w:val="Heading5"/>
      </w:pPr>
      <w:r>
        <w:t>2.</w:t>
      </w:r>
      <w:r w:rsidR="00476606">
        <w:t>3.1.2</w:t>
      </w:r>
      <w:r>
        <w:t>. Lahenduste leidmine ja rakendamine</w:t>
      </w:r>
    </w:p>
    <w:p w14:paraId="1ED68D9E" w14:textId="66CDC1F5" w:rsidR="00315BCA" w:rsidRDefault="00315BCA" w:rsidP="00315BCA">
      <w:r w:rsidRPr="0D6EC3F2">
        <w:rPr>
          <w:b/>
          <w:bCs/>
        </w:rPr>
        <w:t>Lahenduste</w:t>
      </w:r>
      <w:r>
        <w:t xml:space="preserve"> leidmine </w:t>
      </w:r>
      <w:r w:rsidR="0070611D">
        <w:t>toimub</w:t>
      </w:r>
      <w:r>
        <w:t xml:space="preserve"> dialoogis kaebuse esitajaga ning arvestades tema vajadusi. Vahel piisab sellest, et väidetava kiusajaga räägib tema vahetu juht, talle tehakse hoiatus või saadetakse koolitusele. Suurem sekkumine oleks liigutamine teise juhi alluvusse. Kui kiusamine on toimunud kolleegide vahel, on lahenduste leidmise ja rakendamise juures roll juhil. Viimane abinõu on kiusajaga töösuhe lõpetamine.  </w:t>
      </w:r>
    </w:p>
    <w:p w14:paraId="09D23D02" w14:textId="2F5D06B1" w:rsidR="00315BCA" w:rsidRPr="00315BCA" w:rsidRDefault="00315BCA" w:rsidP="00315BCA">
      <w:pPr>
        <w:pStyle w:val="Tpploend"/>
        <w:spacing w:line="276" w:lineRule="auto"/>
      </w:pPr>
      <w:r w:rsidRPr="00315BCA">
        <w:t xml:space="preserve">Otsitakse lahendusi </w:t>
      </w:r>
      <w:r w:rsidRPr="00315BCA">
        <w:rPr>
          <w:b/>
          <w:bCs/>
        </w:rPr>
        <w:t>dialoogis kaebuse esitajaga</w:t>
      </w:r>
      <w:r w:rsidRPr="00315BCA">
        <w:t>,</w:t>
      </w:r>
    </w:p>
    <w:p w14:paraId="617B2B99" w14:textId="2821BBBB" w:rsidR="00315BCA" w:rsidRPr="00315BCA" w:rsidRDefault="00315BCA" w:rsidP="00315BCA">
      <w:pPr>
        <w:pStyle w:val="Tpploend"/>
        <w:spacing w:line="276" w:lineRule="auto"/>
      </w:pPr>
      <w:r w:rsidRPr="00315BCA">
        <w:t>Võimalikud sammud:</w:t>
      </w:r>
      <w:r w:rsidRPr="009568F8">
        <w:t xml:space="preserve"> hoiatus, koolitus, töökorralduse muutmine, juhi või töötaja ümberpaigutus,</w:t>
      </w:r>
    </w:p>
    <w:p w14:paraId="4D447D6C" w14:textId="51BD613A" w:rsidR="00315BCA" w:rsidRPr="00315BCA" w:rsidRDefault="00315BCA" w:rsidP="00315BCA">
      <w:pPr>
        <w:pStyle w:val="Tpploend"/>
        <w:spacing w:line="276" w:lineRule="auto"/>
      </w:pPr>
      <w:r w:rsidRPr="00315BCA">
        <w:t xml:space="preserve">Raskete juhtumite korral võib järgneda </w:t>
      </w:r>
      <w:r w:rsidRPr="00315BCA">
        <w:rPr>
          <w:b/>
          <w:bCs/>
        </w:rPr>
        <w:t>töösuhte lõpetamine</w:t>
      </w:r>
      <w:r w:rsidRPr="00315BCA">
        <w:t>.</w:t>
      </w:r>
    </w:p>
    <w:p w14:paraId="73979265" w14:textId="77777777" w:rsidR="00315BCA" w:rsidRDefault="00315BCA" w:rsidP="00F206AB">
      <w:pPr>
        <w:pStyle w:val="Tpploend"/>
        <w:numPr>
          <w:ilvl w:val="0"/>
          <w:numId w:val="0"/>
        </w:numPr>
        <w:spacing w:line="276" w:lineRule="auto"/>
      </w:pPr>
    </w:p>
    <w:p w14:paraId="3A8854A2" w14:textId="04520546" w:rsidR="00315BCA" w:rsidRDefault="00315BCA" w:rsidP="00476606">
      <w:pPr>
        <w:pStyle w:val="Heading5"/>
      </w:pPr>
      <w:r>
        <w:t>2.</w:t>
      </w:r>
      <w:r w:rsidR="00476606">
        <w:t>3</w:t>
      </w:r>
      <w:r>
        <w:t>.</w:t>
      </w:r>
      <w:r w:rsidR="00476606">
        <w:t>1.3</w:t>
      </w:r>
      <w:r>
        <w:t>. Kokkuleppe sõlmimine ja järeltegevused</w:t>
      </w:r>
    </w:p>
    <w:p w14:paraId="50D3EB10" w14:textId="17E8EC43" w:rsidR="00315BCA" w:rsidRPr="00315BCA" w:rsidRDefault="00315BCA" w:rsidP="00315BCA">
      <w:pPr>
        <w:pStyle w:val="Tpploend"/>
        <w:numPr>
          <w:ilvl w:val="0"/>
          <w:numId w:val="0"/>
        </w:numPr>
        <w:spacing w:line="276" w:lineRule="auto"/>
      </w:pPr>
      <w:r w:rsidRPr="00315BCA">
        <w:t xml:space="preserve">Tulemused fikseeritakse </w:t>
      </w:r>
      <w:r w:rsidRPr="00315BCA">
        <w:rPr>
          <w:b/>
          <w:bCs/>
        </w:rPr>
        <w:t>kirjalikus kokkuleppes</w:t>
      </w:r>
      <w:r w:rsidRPr="00315BCA">
        <w:t>, mis sisaldab:</w:t>
      </w:r>
    </w:p>
    <w:p w14:paraId="6CEDA3AB" w14:textId="77777777" w:rsidR="00315BCA" w:rsidRPr="00315BCA" w:rsidRDefault="00315BCA" w:rsidP="00315BCA">
      <w:pPr>
        <w:pStyle w:val="Tpploendtabelis"/>
      </w:pPr>
      <w:r w:rsidRPr="00315BCA">
        <w:t>tegevusi, mida pooled teevad või väldivad,</w:t>
      </w:r>
    </w:p>
    <w:p w14:paraId="73ACD5AC" w14:textId="77777777" w:rsidR="00315BCA" w:rsidRPr="00315BCA" w:rsidRDefault="00315BCA" w:rsidP="00315BCA">
      <w:pPr>
        <w:pStyle w:val="Tpploend"/>
      </w:pPr>
      <w:r w:rsidRPr="00315BCA">
        <w:t>tähtajad ja vastutajad,</w:t>
      </w:r>
    </w:p>
    <w:p w14:paraId="0F64AA65" w14:textId="17771936" w:rsidR="00315BCA" w:rsidRDefault="00315BCA" w:rsidP="00315BCA">
      <w:pPr>
        <w:pStyle w:val="Tpploend"/>
        <w:numPr>
          <w:ilvl w:val="0"/>
          <w:numId w:val="0"/>
        </w:numPr>
        <w:spacing w:line="276" w:lineRule="auto"/>
      </w:pPr>
      <w:r>
        <w:t xml:space="preserve">Seiratakse, </w:t>
      </w:r>
      <w:r w:rsidRPr="0D6EC3F2">
        <w:rPr>
          <w:b/>
          <w:bCs/>
        </w:rPr>
        <w:t>kas kokkulepe on toiminud ja kas töökeskkond on taastunud</w:t>
      </w:r>
      <w:r w:rsidR="00FC2F71">
        <w:t>.</w:t>
      </w:r>
      <w:r>
        <w:t xml:space="preserve"> Seire tulemused dokumenteeritakse, vajadusel kohandatakse lahendusi.</w:t>
      </w:r>
    </w:p>
    <w:p w14:paraId="39B501F8" w14:textId="77777777" w:rsidR="00315BCA" w:rsidRDefault="00315BCA" w:rsidP="00315BCA">
      <w:pPr>
        <w:pStyle w:val="Tpploend"/>
        <w:numPr>
          <w:ilvl w:val="0"/>
          <w:numId w:val="0"/>
        </w:numPr>
        <w:spacing w:line="276" w:lineRule="auto"/>
      </w:pPr>
    </w:p>
    <w:p w14:paraId="6C59187C" w14:textId="7B248E3B" w:rsidR="00315BCA" w:rsidRDefault="00315BCA" w:rsidP="00476606">
      <w:pPr>
        <w:pStyle w:val="Heading5"/>
      </w:pPr>
      <w:r>
        <w:t>2.</w:t>
      </w:r>
      <w:r w:rsidR="00476606">
        <w:t>3.1</w:t>
      </w:r>
      <w:r>
        <w:t>.4. Juhtumist õppimine</w:t>
      </w:r>
    </w:p>
    <w:p w14:paraId="160500E4" w14:textId="5F242996" w:rsidR="00315BCA" w:rsidRPr="00315BCA" w:rsidRDefault="00315BCA" w:rsidP="00315BCA">
      <w:pPr>
        <w:pStyle w:val="Tpploend"/>
        <w:numPr>
          <w:ilvl w:val="0"/>
          <w:numId w:val="0"/>
        </w:numPr>
        <w:spacing w:line="276" w:lineRule="auto"/>
      </w:pPr>
      <w:r w:rsidRPr="00315BCA">
        <w:t xml:space="preserve">Juhtumist </w:t>
      </w:r>
      <w:r w:rsidRPr="00315BCA">
        <w:rPr>
          <w:b/>
          <w:bCs/>
        </w:rPr>
        <w:t xml:space="preserve">õppimine </w:t>
      </w:r>
      <w:r w:rsidRPr="00315BCA">
        <w:t>võib aset leida nt sisekoolitustel, kus arutatakse juhtumit viisil, et juhtumi osaliste identiteet jääb anonüümseks. </w:t>
      </w:r>
    </w:p>
    <w:p w14:paraId="18C1A669" w14:textId="77777777" w:rsidR="00476606" w:rsidRDefault="00476606" w:rsidP="00F206AB">
      <w:pPr>
        <w:pStyle w:val="Tpploend"/>
        <w:numPr>
          <w:ilvl w:val="0"/>
          <w:numId w:val="0"/>
        </w:numPr>
        <w:spacing w:line="276" w:lineRule="auto"/>
      </w:pPr>
    </w:p>
    <w:p w14:paraId="7218A590" w14:textId="523080ED" w:rsidR="00476606" w:rsidRDefault="00476606" w:rsidP="00D270A1">
      <w:pPr>
        <w:pStyle w:val="Heading3"/>
      </w:pPr>
      <w:r>
        <w:t>2.</w:t>
      </w:r>
      <w:r w:rsidR="009956F8">
        <w:t>3</w:t>
      </w:r>
      <w:r>
        <w:t>. Diskrimineerimis</w:t>
      </w:r>
      <w:r w:rsidR="00D270A1">
        <w:t>est teavitamine</w:t>
      </w:r>
    </w:p>
    <w:p w14:paraId="00453FD4" w14:textId="77777777" w:rsidR="00D270A1" w:rsidRDefault="00D270A1" w:rsidP="00D270A1">
      <w:pPr>
        <w:pStyle w:val="Tpploend"/>
        <w:numPr>
          <w:ilvl w:val="0"/>
          <w:numId w:val="0"/>
        </w:numPr>
        <w:spacing w:line="276" w:lineRule="auto"/>
        <w:rPr>
          <w:b/>
          <w:bCs/>
        </w:rPr>
      </w:pPr>
      <w:r w:rsidRPr="00D270A1">
        <w:t xml:space="preserve">Kui </w:t>
      </w:r>
      <w:r w:rsidRPr="00DC14EF">
        <w:rPr>
          <w:b/>
          <w:bCs/>
        </w:rPr>
        <w:t>töötaja tunneb, et teda on diskrimineeritud</w:t>
      </w:r>
      <w:r w:rsidRPr="00D270A1">
        <w:t xml:space="preserve"> (nt edutamisest, töölevõtust või palgatõusust ilmajäämise tõttu), saab ta</w:t>
      </w:r>
      <w:r>
        <w:t xml:space="preserve"> </w:t>
      </w:r>
      <w:r w:rsidRPr="00D270A1">
        <w:t>pöörduda</w:t>
      </w:r>
      <w:r>
        <w:rPr>
          <w:b/>
          <w:bCs/>
        </w:rPr>
        <w:t>:</w:t>
      </w:r>
    </w:p>
    <w:p w14:paraId="2737D91B" w14:textId="77777777" w:rsidR="009568F8" w:rsidRDefault="00D270A1" w:rsidP="009568F8">
      <w:pPr>
        <w:pStyle w:val="Tpploend"/>
      </w:pPr>
      <w:r w:rsidRPr="00D270A1">
        <w:rPr>
          <w:b/>
          <w:bCs/>
        </w:rPr>
        <w:t>tööandja poole</w:t>
      </w:r>
      <w:r w:rsidRPr="00D270A1">
        <w:t xml:space="preserve"> – tööandjal on kohustus anda kirjalik selgitus:</w:t>
      </w:r>
    </w:p>
    <w:p w14:paraId="20BAE4BC" w14:textId="0F54A153" w:rsidR="009568F8" w:rsidRDefault="00D270A1" w:rsidP="009568F8">
      <w:pPr>
        <w:pStyle w:val="Tpploend"/>
        <w:numPr>
          <w:ilvl w:val="0"/>
          <w:numId w:val="0"/>
        </w:numPr>
        <w:ind w:left="1440"/>
      </w:pPr>
      <w:r w:rsidRPr="009568F8">
        <w:rPr>
          <w:b/>
          <w:bCs/>
        </w:rPr>
        <w:t xml:space="preserve">10 </w:t>
      </w:r>
      <w:r w:rsidR="009568F8">
        <w:rPr>
          <w:b/>
          <w:bCs/>
        </w:rPr>
        <w:t>tp</w:t>
      </w:r>
      <w:r w:rsidRPr="009568F8">
        <w:rPr>
          <w:b/>
          <w:bCs/>
        </w:rPr>
        <w:t xml:space="preserve"> jooksul</w:t>
      </w:r>
      <w:r w:rsidRPr="00D270A1">
        <w:t>, kui küsimus puudutab värbamist või edutamist;</w:t>
      </w:r>
      <w:r w:rsidR="009568F8">
        <w:tab/>
      </w:r>
    </w:p>
    <w:p w14:paraId="22A5E096" w14:textId="69F944CF" w:rsidR="00D270A1" w:rsidRPr="00D270A1" w:rsidRDefault="00D270A1" w:rsidP="009568F8">
      <w:pPr>
        <w:pStyle w:val="Tpploend"/>
        <w:numPr>
          <w:ilvl w:val="0"/>
          <w:numId w:val="0"/>
        </w:numPr>
        <w:ind w:left="1440"/>
      </w:pPr>
      <w:r w:rsidRPr="009568F8">
        <w:rPr>
          <w:b/>
          <w:bCs/>
        </w:rPr>
        <w:t xml:space="preserve">15 </w:t>
      </w:r>
      <w:r w:rsidR="009568F8">
        <w:rPr>
          <w:b/>
          <w:bCs/>
        </w:rPr>
        <w:t>tp</w:t>
      </w:r>
      <w:r w:rsidRPr="009568F8">
        <w:rPr>
          <w:b/>
          <w:bCs/>
        </w:rPr>
        <w:t xml:space="preserve"> jooksul</w:t>
      </w:r>
      <w:r w:rsidRPr="00D270A1">
        <w:t>, kui küsimus puudutab palgatingimusi või töö- ja pereelu</w:t>
      </w:r>
      <w:r w:rsidR="009568F8">
        <w:t xml:space="preserve"> </w:t>
      </w:r>
      <w:r w:rsidRPr="00D270A1">
        <w:t>ühitamist.</w:t>
      </w:r>
    </w:p>
    <w:p w14:paraId="1BE83F9F" w14:textId="0F341AE5" w:rsidR="00D270A1" w:rsidRDefault="00D270A1" w:rsidP="00D270A1">
      <w:pPr>
        <w:pStyle w:val="Tpploend"/>
      </w:pPr>
      <w:r w:rsidRPr="00D270A1">
        <w:rPr>
          <w:b/>
          <w:bCs/>
        </w:rPr>
        <w:t>voliniku</w:t>
      </w:r>
      <w:r w:rsidRPr="00D270A1">
        <w:t xml:space="preserve">, </w:t>
      </w:r>
      <w:r w:rsidRPr="00D270A1">
        <w:rPr>
          <w:b/>
          <w:bCs/>
        </w:rPr>
        <w:t>õiguskantsleri</w:t>
      </w:r>
      <w:r w:rsidRPr="00D270A1">
        <w:t xml:space="preserve">, </w:t>
      </w:r>
      <w:r w:rsidRPr="00D270A1">
        <w:rPr>
          <w:b/>
          <w:bCs/>
        </w:rPr>
        <w:t>töövaidluskomisjoni</w:t>
      </w:r>
      <w:r w:rsidRPr="00D270A1">
        <w:t xml:space="preserve"> </w:t>
      </w:r>
      <w:r w:rsidR="00DC14EF">
        <w:t xml:space="preserve">(TVK) </w:t>
      </w:r>
      <w:r w:rsidRPr="00D270A1">
        <w:t xml:space="preserve">või </w:t>
      </w:r>
      <w:r w:rsidRPr="00D270A1">
        <w:rPr>
          <w:b/>
          <w:bCs/>
        </w:rPr>
        <w:t>kohtu</w:t>
      </w:r>
      <w:r w:rsidRPr="00D270A1">
        <w:t xml:space="preserve"> poole, kui soovib olukorda ametlikult lahendada.</w:t>
      </w:r>
    </w:p>
    <w:p w14:paraId="7F297C60" w14:textId="62A2D592" w:rsidR="00D270A1" w:rsidRDefault="00D270A1" w:rsidP="00D270A1">
      <w:pPr>
        <w:pStyle w:val="Tpploend"/>
        <w:numPr>
          <w:ilvl w:val="0"/>
          <w:numId w:val="0"/>
        </w:numPr>
      </w:pPr>
      <w:r w:rsidRPr="00D270A1">
        <w:t>Tööandja peab diskrimineerimise kaebuses selgitama, miks tehti konkreetne otsus, ning andma ülevaate asjaomase(te) töötaja(te) kohta, keda eelistati (nt haridus, staaž, oskused jms).</w:t>
      </w:r>
    </w:p>
    <w:p w14:paraId="46B9DB61" w14:textId="77777777" w:rsidR="00D270A1" w:rsidRDefault="00D270A1" w:rsidP="00D270A1">
      <w:pPr>
        <w:pStyle w:val="Tpploend"/>
        <w:numPr>
          <w:ilvl w:val="0"/>
          <w:numId w:val="0"/>
        </w:numPr>
      </w:pPr>
    </w:p>
    <w:p w14:paraId="2A5BE367" w14:textId="5A07913E" w:rsidR="00D270A1" w:rsidRDefault="00D270A1" w:rsidP="00D270A1">
      <w:pPr>
        <w:pStyle w:val="Tpploend"/>
        <w:numPr>
          <w:ilvl w:val="0"/>
          <w:numId w:val="0"/>
        </w:numPr>
      </w:pPr>
      <w:r>
        <w:lastRenderedPageBreak/>
        <w:t>Ülevaade võimalikest õiguskaitsevahenditest:</w:t>
      </w:r>
    </w:p>
    <w:tbl>
      <w:tblPr>
        <w:tblStyle w:val="TableGrid"/>
        <w:tblW w:w="0" w:type="auto"/>
        <w:tblBorders>
          <w:top w:val="none" w:sz="0" w:space="0" w:color="auto"/>
          <w:left w:val="none" w:sz="0" w:space="0" w:color="auto"/>
          <w:bottom w:val="none" w:sz="0" w:space="0" w:color="auto"/>
          <w:right w:val="none" w:sz="0" w:space="0" w:color="auto"/>
          <w:insideH w:val="single" w:sz="2" w:space="0" w:color="498BFC" w:themeColor="text2"/>
          <w:insideV w:val="single" w:sz="2" w:space="0" w:color="498BFC" w:themeColor="text2"/>
        </w:tblBorders>
        <w:tblLook w:val="04A0" w:firstRow="1" w:lastRow="0" w:firstColumn="1" w:lastColumn="0" w:noHBand="0" w:noVBand="1"/>
      </w:tblPr>
      <w:tblGrid>
        <w:gridCol w:w="3247"/>
        <w:gridCol w:w="3247"/>
        <w:gridCol w:w="3248"/>
      </w:tblGrid>
      <w:tr w:rsidR="00D270A1" w14:paraId="703B136C" w14:textId="77777777" w:rsidTr="007B5122">
        <w:tc>
          <w:tcPr>
            <w:tcW w:w="3247" w:type="dxa"/>
            <w:shd w:val="clear" w:color="auto" w:fill="DAE7FE" w:themeFill="text2" w:themeFillTint="33"/>
          </w:tcPr>
          <w:p w14:paraId="13845C2D" w14:textId="39E78BE1" w:rsidR="00D270A1" w:rsidRPr="00D270A1" w:rsidRDefault="00D270A1" w:rsidP="00D270A1">
            <w:pPr>
              <w:pStyle w:val="Tpploend"/>
              <w:numPr>
                <w:ilvl w:val="0"/>
                <w:numId w:val="0"/>
              </w:numPr>
              <w:rPr>
                <w:b/>
                <w:bCs/>
              </w:rPr>
            </w:pPr>
            <w:r w:rsidRPr="00D270A1">
              <w:rPr>
                <w:b/>
                <w:bCs/>
              </w:rPr>
              <w:t>Võimalus</w:t>
            </w:r>
          </w:p>
        </w:tc>
        <w:tc>
          <w:tcPr>
            <w:tcW w:w="3247" w:type="dxa"/>
            <w:shd w:val="clear" w:color="auto" w:fill="DAE7FE" w:themeFill="text2" w:themeFillTint="33"/>
          </w:tcPr>
          <w:p w14:paraId="57D0F068" w14:textId="4F77517B" w:rsidR="00D270A1" w:rsidRPr="00D270A1" w:rsidRDefault="00D270A1" w:rsidP="00D270A1">
            <w:pPr>
              <w:pStyle w:val="Tpploend"/>
              <w:numPr>
                <w:ilvl w:val="0"/>
                <w:numId w:val="0"/>
              </w:numPr>
              <w:rPr>
                <w:b/>
                <w:bCs/>
              </w:rPr>
            </w:pPr>
            <w:r w:rsidRPr="00D270A1">
              <w:rPr>
                <w:b/>
                <w:bCs/>
              </w:rPr>
              <w:t>Millal kasuta</w:t>
            </w:r>
            <w:r w:rsidR="009956F8">
              <w:rPr>
                <w:b/>
                <w:bCs/>
              </w:rPr>
              <w:t>da</w:t>
            </w:r>
          </w:p>
        </w:tc>
        <w:tc>
          <w:tcPr>
            <w:tcW w:w="3248" w:type="dxa"/>
            <w:shd w:val="clear" w:color="auto" w:fill="DAE7FE" w:themeFill="text2" w:themeFillTint="33"/>
          </w:tcPr>
          <w:p w14:paraId="05A39941" w14:textId="18CFD0F7" w:rsidR="00D270A1" w:rsidRPr="00D270A1" w:rsidRDefault="00D270A1" w:rsidP="00D270A1">
            <w:pPr>
              <w:pStyle w:val="Tpploend"/>
              <w:numPr>
                <w:ilvl w:val="0"/>
                <w:numId w:val="0"/>
              </w:numPr>
              <w:rPr>
                <w:b/>
                <w:bCs/>
              </w:rPr>
            </w:pPr>
            <w:r w:rsidRPr="00D270A1">
              <w:rPr>
                <w:b/>
                <w:bCs/>
              </w:rPr>
              <w:t>Kes menetleb / otsustab</w:t>
            </w:r>
          </w:p>
        </w:tc>
      </w:tr>
      <w:tr w:rsidR="00D270A1" w14:paraId="122D4829" w14:textId="77777777" w:rsidTr="4643EEB0">
        <w:tc>
          <w:tcPr>
            <w:tcW w:w="3247" w:type="dxa"/>
          </w:tcPr>
          <w:p w14:paraId="25651B02" w14:textId="77F091A7" w:rsidR="00D270A1" w:rsidRPr="00D270A1" w:rsidRDefault="00D270A1" w:rsidP="002C14C1">
            <w:pPr>
              <w:pStyle w:val="Tpploend"/>
              <w:numPr>
                <w:ilvl w:val="0"/>
                <w:numId w:val="0"/>
              </w:numPr>
              <w:jc w:val="left"/>
              <w:rPr>
                <w:b/>
                <w:bCs/>
              </w:rPr>
            </w:pPr>
            <w:r w:rsidRPr="00D270A1">
              <w:rPr>
                <w:b/>
                <w:bCs/>
              </w:rPr>
              <w:t>Tööandja selgitus</w:t>
            </w:r>
          </w:p>
        </w:tc>
        <w:tc>
          <w:tcPr>
            <w:tcW w:w="3247" w:type="dxa"/>
          </w:tcPr>
          <w:p w14:paraId="32C9F079" w14:textId="6374A383" w:rsidR="00D270A1" w:rsidRDefault="00D270A1" w:rsidP="002C14C1">
            <w:pPr>
              <w:pStyle w:val="Tpploend"/>
              <w:numPr>
                <w:ilvl w:val="0"/>
                <w:numId w:val="0"/>
              </w:numPr>
              <w:jc w:val="left"/>
            </w:pPr>
            <w:r w:rsidRPr="00D270A1">
              <w:t>Kui töötaja soovib teada diskrimineeriva otsuse põhjuseid</w:t>
            </w:r>
          </w:p>
        </w:tc>
        <w:tc>
          <w:tcPr>
            <w:tcW w:w="3248" w:type="dxa"/>
          </w:tcPr>
          <w:p w14:paraId="081B1625" w14:textId="5A651631" w:rsidR="00D270A1" w:rsidRDefault="00D270A1" w:rsidP="002C14C1">
            <w:pPr>
              <w:pStyle w:val="Tpploend"/>
              <w:numPr>
                <w:ilvl w:val="0"/>
                <w:numId w:val="0"/>
              </w:numPr>
              <w:jc w:val="left"/>
            </w:pPr>
            <w:r w:rsidRPr="00D270A1">
              <w:rPr>
                <w:b/>
                <w:bCs/>
              </w:rPr>
              <w:t>Tööandja</w:t>
            </w:r>
            <w:r w:rsidRPr="00D270A1">
              <w:t xml:space="preserve"> (nt personalijuht või otsene juht)</w:t>
            </w:r>
          </w:p>
        </w:tc>
      </w:tr>
      <w:tr w:rsidR="00D270A1" w14:paraId="27E6A8C6" w14:textId="77777777" w:rsidTr="4643EEB0">
        <w:tc>
          <w:tcPr>
            <w:tcW w:w="3247" w:type="dxa"/>
          </w:tcPr>
          <w:p w14:paraId="6E3601A4" w14:textId="22A0ACE9" w:rsidR="00D270A1" w:rsidRPr="00D270A1" w:rsidRDefault="00D270A1" w:rsidP="002C14C1">
            <w:pPr>
              <w:pStyle w:val="Tpploend"/>
              <w:numPr>
                <w:ilvl w:val="0"/>
                <w:numId w:val="0"/>
              </w:numPr>
              <w:jc w:val="left"/>
              <w:rPr>
                <w:b/>
                <w:bCs/>
              </w:rPr>
            </w:pPr>
            <w:r w:rsidRPr="00D270A1">
              <w:rPr>
                <w:b/>
                <w:bCs/>
              </w:rPr>
              <w:t>Arvamus volinikult</w:t>
            </w:r>
          </w:p>
        </w:tc>
        <w:tc>
          <w:tcPr>
            <w:tcW w:w="3247" w:type="dxa"/>
          </w:tcPr>
          <w:p w14:paraId="28E9EBFD" w14:textId="0A567268" w:rsidR="00D270A1" w:rsidRDefault="00D270A1" w:rsidP="002C14C1">
            <w:pPr>
              <w:pStyle w:val="Tpploend"/>
              <w:numPr>
                <w:ilvl w:val="0"/>
                <w:numId w:val="0"/>
              </w:numPr>
              <w:jc w:val="left"/>
            </w:pPr>
            <w:r w:rsidRPr="00D270A1">
              <w:t>Kui töötaja soovib eksperthinnangut olukorrale</w:t>
            </w:r>
          </w:p>
        </w:tc>
        <w:tc>
          <w:tcPr>
            <w:tcW w:w="3248" w:type="dxa"/>
          </w:tcPr>
          <w:p w14:paraId="310F02AE" w14:textId="06B81F4D" w:rsidR="00D270A1" w:rsidRDefault="00D270A1" w:rsidP="002C14C1">
            <w:pPr>
              <w:pStyle w:val="Tpploend"/>
              <w:numPr>
                <w:ilvl w:val="0"/>
                <w:numId w:val="0"/>
              </w:numPr>
              <w:jc w:val="left"/>
            </w:pPr>
            <w:r w:rsidRPr="00D270A1">
              <w:rPr>
                <w:b/>
                <w:bCs/>
              </w:rPr>
              <w:t>Võrdõigusvolinik</w:t>
            </w:r>
            <w:r w:rsidR="00DC14EF">
              <w:rPr>
                <w:b/>
                <w:bCs/>
              </w:rPr>
              <w:t xml:space="preserve"> </w:t>
            </w:r>
            <w:r w:rsidRPr="00D270A1">
              <w:t>koostab mittesiduva arvamuse</w:t>
            </w:r>
          </w:p>
        </w:tc>
      </w:tr>
      <w:tr w:rsidR="00D270A1" w14:paraId="396C44CC" w14:textId="77777777" w:rsidTr="4643EEB0">
        <w:tc>
          <w:tcPr>
            <w:tcW w:w="3247" w:type="dxa"/>
          </w:tcPr>
          <w:p w14:paraId="56E58C6B" w14:textId="1505FE2D" w:rsidR="00D270A1" w:rsidRPr="00D270A1" w:rsidRDefault="00D270A1" w:rsidP="002C14C1">
            <w:pPr>
              <w:pStyle w:val="Tpploend"/>
              <w:numPr>
                <w:ilvl w:val="0"/>
                <w:numId w:val="0"/>
              </w:numPr>
              <w:jc w:val="left"/>
              <w:rPr>
                <w:b/>
                <w:bCs/>
              </w:rPr>
            </w:pPr>
            <w:r w:rsidRPr="00D270A1">
              <w:rPr>
                <w:b/>
                <w:bCs/>
              </w:rPr>
              <w:t>Õiguskantsleri seisukoht</w:t>
            </w:r>
          </w:p>
        </w:tc>
        <w:tc>
          <w:tcPr>
            <w:tcW w:w="3247" w:type="dxa"/>
          </w:tcPr>
          <w:p w14:paraId="3F48D291" w14:textId="6A07CC9A" w:rsidR="00D270A1" w:rsidRDefault="00D270A1" w:rsidP="002C14C1">
            <w:pPr>
              <w:pStyle w:val="Tpploend"/>
              <w:numPr>
                <w:ilvl w:val="0"/>
                <w:numId w:val="0"/>
              </w:numPr>
              <w:jc w:val="left"/>
            </w:pPr>
            <w:r w:rsidRPr="00D270A1">
              <w:t>Kui diskrimineerimine pärineb avaliku võimu esindajalt (nt juht ministeeriumis)</w:t>
            </w:r>
          </w:p>
        </w:tc>
        <w:tc>
          <w:tcPr>
            <w:tcW w:w="3248" w:type="dxa"/>
          </w:tcPr>
          <w:p w14:paraId="67C2DB84" w14:textId="6364C253" w:rsidR="00D270A1" w:rsidRDefault="00D270A1" w:rsidP="002C14C1">
            <w:pPr>
              <w:pStyle w:val="Tpploend"/>
              <w:numPr>
                <w:ilvl w:val="0"/>
                <w:numId w:val="0"/>
              </w:numPr>
              <w:jc w:val="left"/>
            </w:pPr>
            <w:r w:rsidRPr="00D270A1">
              <w:rPr>
                <w:b/>
                <w:bCs/>
              </w:rPr>
              <w:t>Õiguskantsler</w:t>
            </w:r>
            <w:r w:rsidRPr="00D270A1">
              <w:t xml:space="preserve"> teeb seisukohavõtu ja soovitused</w:t>
            </w:r>
          </w:p>
        </w:tc>
      </w:tr>
      <w:tr w:rsidR="00D270A1" w14:paraId="79EA70F2" w14:textId="77777777" w:rsidTr="4643EEB0">
        <w:tc>
          <w:tcPr>
            <w:tcW w:w="3247" w:type="dxa"/>
          </w:tcPr>
          <w:p w14:paraId="09982AE4" w14:textId="449B4B3A" w:rsidR="00D270A1" w:rsidRPr="00D270A1" w:rsidRDefault="00D270A1" w:rsidP="002C14C1">
            <w:pPr>
              <w:pStyle w:val="Tpploend"/>
              <w:numPr>
                <w:ilvl w:val="0"/>
                <w:numId w:val="0"/>
              </w:numPr>
              <w:jc w:val="left"/>
              <w:rPr>
                <w:b/>
                <w:bCs/>
              </w:rPr>
            </w:pPr>
            <w:r w:rsidRPr="00D270A1">
              <w:rPr>
                <w:b/>
                <w:bCs/>
              </w:rPr>
              <w:t xml:space="preserve">Töövaidluskomisjon </w:t>
            </w:r>
            <w:r w:rsidR="00DC14EF">
              <w:rPr>
                <w:b/>
                <w:bCs/>
              </w:rPr>
              <w:t xml:space="preserve">(TVK) </w:t>
            </w:r>
            <w:r w:rsidRPr="00D270A1">
              <w:rPr>
                <w:b/>
                <w:bCs/>
              </w:rPr>
              <w:t>või kohus</w:t>
            </w:r>
          </w:p>
        </w:tc>
        <w:tc>
          <w:tcPr>
            <w:tcW w:w="3247" w:type="dxa"/>
          </w:tcPr>
          <w:p w14:paraId="2DB22C12" w14:textId="0D5C9D22" w:rsidR="00D270A1" w:rsidRDefault="00D270A1" w:rsidP="002C14C1">
            <w:pPr>
              <w:pStyle w:val="Tpploend"/>
              <w:numPr>
                <w:ilvl w:val="0"/>
                <w:numId w:val="0"/>
              </w:numPr>
              <w:jc w:val="left"/>
            </w:pPr>
            <w:r>
              <w:t>Kui t</w:t>
            </w:r>
            <w:r w:rsidR="3B5E5CCE">
              <w:t>eenistuja</w:t>
            </w:r>
            <w:r>
              <w:t xml:space="preserve"> soovib kahju hüvitamist või olukorra õiguslikku tuvastamist</w:t>
            </w:r>
          </w:p>
        </w:tc>
        <w:tc>
          <w:tcPr>
            <w:tcW w:w="3248" w:type="dxa"/>
          </w:tcPr>
          <w:p w14:paraId="27516DB5" w14:textId="0ED2CC4E" w:rsidR="00D270A1" w:rsidRDefault="00D270A1" w:rsidP="002C14C1">
            <w:pPr>
              <w:pStyle w:val="Tpploend"/>
              <w:numPr>
                <w:ilvl w:val="0"/>
                <w:numId w:val="0"/>
              </w:numPr>
              <w:jc w:val="left"/>
            </w:pPr>
            <w:r w:rsidRPr="00D270A1">
              <w:rPr>
                <w:b/>
                <w:bCs/>
              </w:rPr>
              <w:t>TVK või koh</w:t>
            </w:r>
            <w:r w:rsidR="009956F8">
              <w:rPr>
                <w:b/>
                <w:bCs/>
              </w:rPr>
              <w:t xml:space="preserve">tu </w:t>
            </w:r>
            <w:r w:rsidRPr="00D270A1">
              <w:t>otsus on siduv ja täitmisele kuuluv</w:t>
            </w:r>
          </w:p>
        </w:tc>
      </w:tr>
    </w:tbl>
    <w:p w14:paraId="13AAF913" w14:textId="77777777" w:rsidR="00D270A1" w:rsidRDefault="00D270A1" w:rsidP="00D270A1">
      <w:pPr>
        <w:pStyle w:val="Tpploend"/>
        <w:numPr>
          <w:ilvl w:val="0"/>
          <w:numId w:val="0"/>
        </w:numPr>
      </w:pPr>
    </w:p>
    <w:p w14:paraId="479B4717" w14:textId="77777777" w:rsidR="00D270A1" w:rsidRPr="00D270A1" w:rsidRDefault="00D270A1" w:rsidP="00D270A1">
      <w:pPr>
        <w:pStyle w:val="Tpploend"/>
        <w:numPr>
          <w:ilvl w:val="0"/>
          <w:numId w:val="0"/>
        </w:numPr>
      </w:pPr>
      <w:r w:rsidRPr="00D270A1">
        <w:t xml:space="preserve">Kui töötaja </w:t>
      </w:r>
      <w:r w:rsidRPr="00D270A1">
        <w:rPr>
          <w:b/>
          <w:bCs/>
        </w:rPr>
        <w:t>ei soovi minna kohe välise vaidluseni</w:t>
      </w:r>
      <w:r w:rsidRPr="00D270A1">
        <w:t>, on võimalik pidada tööandjaga dialoogi. Eesmärk võib olla näiteks:</w:t>
      </w:r>
    </w:p>
    <w:p w14:paraId="2B03067D" w14:textId="77777777" w:rsidR="00D270A1" w:rsidRPr="00D270A1" w:rsidRDefault="00D270A1" w:rsidP="00D270A1">
      <w:pPr>
        <w:pStyle w:val="Tpploend"/>
      </w:pPr>
      <w:r w:rsidRPr="00D270A1">
        <w:t>Diskrimineeriva olukorra lõpetamine;</w:t>
      </w:r>
    </w:p>
    <w:p w14:paraId="2E1CA7AD" w14:textId="77777777" w:rsidR="00D270A1" w:rsidRPr="00D270A1" w:rsidRDefault="00D270A1" w:rsidP="00D270A1">
      <w:pPr>
        <w:pStyle w:val="Tpploend"/>
      </w:pPr>
      <w:r w:rsidRPr="00D270A1">
        <w:t>Ametlik vabandus;</w:t>
      </w:r>
    </w:p>
    <w:p w14:paraId="1C596F84" w14:textId="77777777" w:rsidR="00D270A1" w:rsidRPr="00D270A1" w:rsidRDefault="00D270A1" w:rsidP="00D270A1">
      <w:pPr>
        <w:pStyle w:val="Tpploend"/>
      </w:pPr>
      <w:r w:rsidRPr="00D270A1">
        <w:t>Selgitus või töökorralduse muutmine;</w:t>
      </w:r>
    </w:p>
    <w:p w14:paraId="2E17E25C" w14:textId="77777777" w:rsidR="00D270A1" w:rsidRPr="00D270A1" w:rsidRDefault="00D270A1" w:rsidP="00D270A1">
      <w:pPr>
        <w:pStyle w:val="Tpploend"/>
      </w:pPr>
      <w:r w:rsidRPr="00D270A1">
        <w:t>Töötasu või hüvede ümberhindamine (nt juhul kui vaidlus puudutab palka või edutamist).</w:t>
      </w:r>
    </w:p>
    <w:p w14:paraId="6553C13B" w14:textId="77777777" w:rsidR="00D270A1" w:rsidRPr="00D270A1" w:rsidRDefault="00D270A1" w:rsidP="00D270A1">
      <w:pPr>
        <w:pStyle w:val="Tpploend"/>
        <w:numPr>
          <w:ilvl w:val="0"/>
          <w:numId w:val="0"/>
        </w:numPr>
      </w:pPr>
      <w:r w:rsidRPr="00D270A1">
        <w:t xml:space="preserve">Kuigi tööandja ei saa otsustada, </w:t>
      </w:r>
      <w:r w:rsidRPr="00D270A1">
        <w:rPr>
          <w:b/>
          <w:bCs/>
        </w:rPr>
        <w:t>kas diskrimineerimine on aset leidnud</w:t>
      </w:r>
      <w:r w:rsidRPr="00D270A1">
        <w:t xml:space="preserve"> (seda teeb ainult kohus, TVK või volinik), saab ta pakkuda </w:t>
      </w:r>
      <w:r w:rsidRPr="00D270A1">
        <w:rPr>
          <w:b/>
          <w:bCs/>
        </w:rPr>
        <w:t>lahendusi</w:t>
      </w:r>
      <w:r w:rsidRPr="00D270A1">
        <w:t xml:space="preserve">, mis </w:t>
      </w:r>
      <w:r w:rsidRPr="00D270A1">
        <w:rPr>
          <w:b/>
          <w:bCs/>
        </w:rPr>
        <w:t>parandavad olukorda ja taastavad usalduse</w:t>
      </w:r>
      <w:r w:rsidRPr="00D270A1">
        <w:t>.</w:t>
      </w:r>
    </w:p>
    <w:p w14:paraId="19B39AE6" w14:textId="77777777" w:rsidR="00D270A1" w:rsidRDefault="00D270A1" w:rsidP="00D270A1">
      <w:pPr>
        <w:pStyle w:val="Tpploend"/>
        <w:numPr>
          <w:ilvl w:val="0"/>
          <w:numId w:val="0"/>
        </w:numPr>
      </w:pPr>
    </w:p>
    <w:p w14:paraId="1A37FE51" w14:textId="612F01BF" w:rsidR="00D270A1" w:rsidRPr="00D270A1" w:rsidRDefault="00D270A1" w:rsidP="00D270A1">
      <w:pPr>
        <w:pStyle w:val="Tpploend"/>
        <w:numPr>
          <w:ilvl w:val="0"/>
          <w:numId w:val="0"/>
        </w:numPr>
      </w:pPr>
      <w:r w:rsidRPr="009956F8">
        <w:rPr>
          <w:b/>
          <w:bCs/>
          <w:color w:val="628F3E" w:themeColor="accent5" w:themeShade="BF"/>
        </w:rPr>
        <w:t>NB!</w:t>
      </w:r>
      <w:r w:rsidRPr="00D270A1">
        <w:rPr>
          <w:color w:val="667C36" w:themeColor="accent4"/>
        </w:rPr>
        <w:t xml:space="preserve"> </w:t>
      </w:r>
      <w:r w:rsidRPr="00D270A1">
        <w:t xml:space="preserve">Seksuaalne ahistamine on </w:t>
      </w:r>
      <w:r w:rsidRPr="00D270A1">
        <w:rPr>
          <w:b/>
          <w:bCs/>
        </w:rPr>
        <w:t>soolise diskrimineerimise üks liik</w:t>
      </w:r>
      <w:r w:rsidRPr="00D270A1">
        <w:t xml:space="preserve">, mille puhul tööandjal on </w:t>
      </w:r>
      <w:r w:rsidRPr="00D270A1">
        <w:rPr>
          <w:b/>
          <w:bCs/>
        </w:rPr>
        <w:t>kohustus ennetada ja sekkuda</w:t>
      </w:r>
      <w:r w:rsidRPr="00D270A1">
        <w:t>. Sellisel juhul võib töötaja:</w:t>
      </w:r>
    </w:p>
    <w:p w14:paraId="71241E79" w14:textId="77777777" w:rsidR="00D270A1" w:rsidRPr="00D270A1" w:rsidRDefault="00D270A1" w:rsidP="00D270A1">
      <w:pPr>
        <w:pStyle w:val="Tpploend"/>
      </w:pPr>
      <w:r w:rsidRPr="00D270A1">
        <w:t>Teavitada tööandjat nagu tavapärase juhtumi puhul,</w:t>
      </w:r>
    </w:p>
    <w:p w14:paraId="11B1F8E1" w14:textId="77777777" w:rsidR="00D270A1" w:rsidRPr="00D270A1" w:rsidRDefault="00D270A1" w:rsidP="00D270A1">
      <w:pPr>
        <w:pStyle w:val="Tpploend"/>
      </w:pPr>
      <w:r w:rsidRPr="00D270A1">
        <w:t xml:space="preserve">Vajadusel pöörduda </w:t>
      </w:r>
      <w:r w:rsidRPr="00D270A1">
        <w:rPr>
          <w:b/>
          <w:bCs/>
        </w:rPr>
        <w:t>politseisse</w:t>
      </w:r>
      <w:r w:rsidRPr="00D270A1">
        <w:t>, kuna seksuaalne ahistamine võib kujutada endast ka süütegu karistusseadustiku mõistes.</w:t>
      </w:r>
    </w:p>
    <w:p w14:paraId="58EC3DC9" w14:textId="77777777" w:rsidR="00476606" w:rsidRDefault="00476606" w:rsidP="00F206AB">
      <w:pPr>
        <w:pStyle w:val="Tpploend"/>
        <w:numPr>
          <w:ilvl w:val="0"/>
          <w:numId w:val="0"/>
        </w:numPr>
        <w:spacing w:line="276" w:lineRule="auto"/>
      </w:pPr>
    </w:p>
    <w:p w14:paraId="0F06E221" w14:textId="38B98602" w:rsidR="00A019C9" w:rsidRPr="009B4409" w:rsidRDefault="00A019C9" w:rsidP="009956F8">
      <w:pPr>
        <w:pStyle w:val="Heading2"/>
      </w:pPr>
      <w:bookmarkStart w:id="1" w:name="_Hlk92806896"/>
      <w:r w:rsidRPr="009B4409">
        <w:t xml:space="preserve">Seotud </w:t>
      </w:r>
      <w:r w:rsidRPr="00EA36F0">
        <w:t>dokumendid</w:t>
      </w:r>
      <w:r w:rsidR="00F206AB">
        <w:t xml:space="preserve"> ja lisad</w:t>
      </w:r>
    </w:p>
    <w:bookmarkEnd w:id="1"/>
    <w:p w14:paraId="0E9191B0" w14:textId="252DDC5D" w:rsidR="2C242F90" w:rsidRDefault="2C242F90" w:rsidP="7258FD96">
      <w:pPr>
        <w:spacing w:line="276" w:lineRule="auto"/>
        <w:jc w:val="left"/>
        <w:rPr>
          <w:rStyle w:val="Strong"/>
          <w:b w:val="0"/>
          <w:bCs w:val="0"/>
        </w:rPr>
      </w:pPr>
      <w:r>
        <w:fldChar w:fldCharType="begin"/>
      </w:r>
      <w:r>
        <w:instrText xml:space="preserve">HYPERLINK "https://eegovg01.sharepoint.com/sites/SISE_SOM/SoM/JS/Protsessid/Forms/AllItems.aspx?FolderCTID=0x012000F7F4E041CA64F94EB73B895B2141BD0F&amp;id=%2Fsites%2FSISE%5FSOM%2FSoM%2FJS%2FProtsessid%2FP24%2F5%20SoM%20mitmekesisuse%20ja%20v%C3%B5rdse%20kohtlemise%20edendamise%20kava%5Fver1%2Epdf&amp;parent=%2Fsites%2FSISE%5FSOM%2FSoM%2FJS%2FProtsessid%2FP24" </w:instrText>
      </w:r>
      <w:r>
        <w:fldChar w:fldCharType="separate"/>
      </w:r>
      <w:r w:rsidRPr="0227C56A">
        <w:rPr>
          <w:rStyle w:val="Hyperlink"/>
        </w:rPr>
        <w:t>Mitmekesisuse ja võrdse kohtlemise edendamise kava</w:t>
      </w:r>
      <w:r>
        <w:fldChar w:fldCharType="end"/>
      </w:r>
    </w:p>
    <w:p w14:paraId="492B5C7A" w14:textId="4A941BAB" w:rsidR="0E2BF2A8" w:rsidRDefault="009956F8" w:rsidP="0227C56A">
      <w:pPr>
        <w:spacing w:line="276" w:lineRule="auto"/>
        <w:jc w:val="left"/>
      </w:pPr>
      <w:r>
        <w:t xml:space="preserve">Põhjalik juhendmaterjal: </w:t>
      </w:r>
      <w:hyperlink r:id="rId20" w:history="1">
        <w:r w:rsidR="0E2BF2A8" w:rsidRPr="0227C56A">
          <w:rPr>
            <w:rStyle w:val="Hyperlink"/>
          </w:rPr>
          <w:t>Turvaline töökeskkond</w:t>
        </w:r>
      </w:hyperlink>
    </w:p>
    <w:p w14:paraId="25BF0247" w14:textId="77777777" w:rsidR="002C14C1" w:rsidRDefault="002C14C1" w:rsidP="0227C56A">
      <w:pPr>
        <w:spacing w:line="276" w:lineRule="auto"/>
        <w:jc w:val="left"/>
        <w:rPr>
          <w:rStyle w:val="Strong"/>
          <w:b w:val="0"/>
          <w:bCs w:val="0"/>
        </w:rPr>
      </w:pPr>
    </w:p>
    <w:p w14:paraId="47FDFCD6" w14:textId="2B7E237E" w:rsidR="00BE37F9" w:rsidRPr="00350E19" w:rsidRDefault="00A87963" w:rsidP="009956F8">
      <w:pPr>
        <w:pStyle w:val="Heading2"/>
      </w:pPr>
      <w:bookmarkStart w:id="2" w:name="_Toc420680311"/>
      <w:r w:rsidRPr="6626C339">
        <w:t xml:space="preserve">Dokumendi muutmise </w:t>
      </w:r>
      <w:bookmarkEnd w:id="2"/>
      <w:r w:rsidRPr="6626C339">
        <w:t>ülevaade</w:t>
      </w:r>
    </w:p>
    <w:p w14:paraId="29BD00C2" w14:textId="7659E9BC" w:rsidR="00A87963" w:rsidRPr="0093197A" w:rsidRDefault="0093197A" w:rsidP="00BE37F9">
      <w:pPr>
        <w:spacing w:line="276" w:lineRule="auto"/>
        <w:jc w:val="left"/>
        <w:rPr>
          <w:rFonts w:ascii="Roboto" w:hAnsi="Roboto"/>
          <w:bCs/>
        </w:rPr>
      </w:pPr>
      <w:r w:rsidRPr="0093197A">
        <w:rPr>
          <w:rFonts w:ascii="Roboto" w:hAnsi="Roboto"/>
          <w:bCs/>
        </w:rPr>
        <w:t>Allolev tabel täidetakse alates versioon</w:t>
      </w:r>
      <w:r w:rsidR="00FD5E5A">
        <w:rPr>
          <w:rFonts w:ascii="Roboto" w:hAnsi="Roboto"/>
          <w:bCs/>
        </w:rPr>
        <w:t>ist</w:t>
      </w:r>
      <w:r w:rsidRPr="0093197A">
        <w:rPr>
          <w:rFonts w:ascii="Roboto" w:hAnsi="Roboto"/>
          <w:bCs/>
        </w:rPr>
        <w:t xml:space="preserve"> 2.</w:t>
      </w:r>
    </w:p>
    <w:tbl>
      <w:tblPr>
        <w:tblStyle w:val="GridTable1Light-Accent1"/>
        <w:tblW w:w="0" w:type="auto"/>
        <w:tblCellMar>
          <w:top w:w="57" w:type="dxa"/>
          <w:left w:w="57" w:type="dxa"/>
          <w:bottom w:w="57" w:type="dxa"/>
          <w:right w:w="57" w:type="dxa"/>
        </w:tblCellMar>
        <w:tblLook w:val="04A0" w:firstRow="1" w:lastRow="0" w:firstColumn="1" w:lastColumn="0" w:noHBand="0" w:noVBand="1"/>
      </w:tblPr>
      <w:tblGrid>
        <w:gridCol w:w="1975"/>
        <w:gridCol w:w="7654"/>
      </w:tblGrid>
      <w:tr w:rsidR="00350E19" w:rsidRPr="00A81314" w14:paraId="4F24D9F6" w14:textId="77777777" w:rsidTr="008C1CE6">
        <w:trPr>
          <w:cnfStyle w:val="100000000000" w:firstRow="1" w:lastRow="0" w:firstColumn="0" w:lastColumn="0" w:oddVBand="0" w:evenVBand="0" w:oddHBand="0"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FFFFFF"/>
              <w:left w:val="single" w:sz="8" w:space="0" w:color="FFFFFF"/>
              <w:bottom w:val="single" w:sz="8" w:space="0" w:color="498BFC" w:themeColor="accent1"/>
              <w:right w:val="single" w:sz="4" w:space="0" w:color="498BFC"/>
            </w:tcBorders>
            <w:shd w:val="clear" w:color="auto" w:fill="DAE7FE" w:themeFill="text2" w:themeFillTint="33"/>
            <w:vAlign w:val="center"/>
          </w:tcPr>
          <w:p w14:paraId="14EA460E" w14:textId="2CE390CB" w:rsidR="00350E19" w:rsidRPr="00035FF2" w:rsidRDefault="00A54A63" w:rsidP="00D36CCD">
            <w:r>
              <w:t>V</w:t>
            </w:r>
            <w:r w:rsidR="00350E19">
              <w:t>ersioon</w:t>
            </w:r>
          </w:p>
        </w:tc>
        <w:tc>
          <w:tcPr>
            <w:tcW w:w="7654" w:type="dxa"/>
            <w:tcBorders>
              <w:top w:val="single" w:sz="8" w:space="0" w:color="FFFFFF"/>
              <w:left w:val="single" w:sz="4" w:space="0" w:color="498BFC"/>
              <w:bottom w:val="single" w:sz="8" w:space="0" w:color="498BFC" w:themeColor="accent1"/>
              <w:right w:val="single" w:sz="8" w:space="0" w:color="FFFFFF"/>
            </w:tcBorders>
            <w:shd w:val="clear" w:color="auto" w:fill="DAE7FE" w:themeFill="text2" w:themeFillTint="33"/>
            <w:vAlign w:val="center"/>
          </w:tcPr>
          <w:p w14:paraId="3C66CF20" w14:textId="42DA5AEA" w:rsidR="00350E19" w:rsidRPr="00035FF2" w:rsidRDefault="00350E19" w:rsidP="00D36CCD">
            <w:pPr>
              <w:cnfStyle w:val="100000000000" w:firstRow="1" w:lastRow="0" w:firstColumn="0" w:lastColumn="0" w:oddVBand="0" w:evenVBand="0" w:oddHBand="0" w:evenHBand="0" w:firstRowFirstColumn="0" w:firstRowLastColumn="0" w:lastRowFirstColumn="0" w:lastRowLastColumn="0"/>
            </w:pPr>
            <w:r>
              <w:t>Muudatuse sisu</w:t>
            </w:r>
          </w:p>
        </w:tc>
      </w:tr>
      <w:tr w:rsidR="00350E19" w:rsidRPr="00A81314" w14:paraId="0771BC3C" w14:textId="77777777" w:rsidTr="008C1CE6">
        <w:trPr>
          <w:trHeight w:val="161"/>
        </w:trPr>
        <w:tc>
          <w:tcPr>
            <w:cnfStyle w:val="001000000000" w:firstRow="0" w:lastRow="0" w:firstColumn="1" w:lastColumn="0" w:oddVBand="0" w:evenVBand="0" w:oddHBand="0" w:evenHBand="0" w:firstRowFirstColumn="0" w:firstRowLastColumn="0" w:lastRowFirstColumn="0" w:lastRowLastColumn="0"/>
            <w:tcW w:w="1975" w:type="dxa"/>
            <w:tcBorders>
              <w:top w:val="single" w:sz="8" w:space="0" w:color="498BFC" w:themeColor="accent1"/>
              <w:left w:val="single" w:sz="8" w:space="0" w:color="FFFFFF" w:themeColor="background1"/>
              <w:bottom w:val="single" w:sz="4" w:space="0" w:color="498BFC"/>
              <w:right w:val="single" w:sz="4" w:space="0" w:color="498BFC"/>
            </w:tcBorders>
            <w:vAlign w:val="center"/>
          </w:tcPr>
          <w:p w14:paraId="53CA9C51" w14:textId="7070B5A3" w:rsidR="00350E19" w:rsidRPr="008A56BE" w:rsidRDefault="00350E19" w:rsidP="00D36CCD">
            <w:pPr>
              <w:rPr>
                <w:rFonts w:ascii="Roboto" w:eastAsiaTheme="majorEastAsia" w:hAnsi="Roboto" w:cstheme="majorBidi"/>
                <w:b w:val="0"/>
                <w:bCs w:val="0"/>
                <w:szCs w:val="22"/>
              </w:rPr>
            </w:pPr>
          </w:p>
        </w:tc>
        <w:tc>
          <w:tcPr>
            <w:tcW w:w="7654" w:type="dxa"/>
            <w:tcBorders>
              <w:top w:val="single" w:sz="8" w:space="0" w:color="498BFC" w:themeColor="accent1"/>
              <w:left w:val="single" w:sz="4" w:space="0" w:color="498BFC"/>
              <w:bottom w:val="single" w:sz="4" w:space="0" w:color="498BFC"/>
              <w:right w:val="single" w:sz="8" w:space="0" w:color="FFFFFF" w:themeColor="background1"/>
            </w:tcBorders>
            <w:vAlign w:val="center"/>
          </w:tcPr>
          <w:p w14:paraId="6B0DB1FA" w14:textId="2EFB8AA2" w:rsidR="00350E19" w:rsidRPr="00EA7DC4" w:rsidRDefault="00350E19" w:rsidP="00D36CCD">
            <w:pPr>
              <w:cnfStyle w:val="000000000000" w:firstRow="0" w:lastRow="0" w:firstColumn="0" w:lastColumn="0" w:oddVBand="0" w:evenVBand="0" w:oddHBand="0" w:evenHBand="0" w:firstRowFirstColumn="0" w:firstRowLastColumn="0" w:lastRowFirstColumn="0" w:lastRowLastColumn="0"/>
            </w:pPr>
          </w:p>
        </w:tc>
      </w:tr>
    </w:tbl>
    <w:p w14:paraId="00E60F6C" w14:textId="77777777" w:rsidR="00A87963" w:rsidRPr="00BE37F9" w:rsidRDefault="00A87963" w:rsidP="00BE37F9">
      <w:pPr>
        <w:spacing w:line="276" w:lineRule="auto"/>
        <w:jc w:val="left"/>
        <w:rPr>
          <w:rFonts w:ascii="Roboto" w:hAnsi="Roboto"/>
          <w:b/>
        </w:rPr>
      </w:pPr>
    </w:p>
    <w:sectPr w:rsidR="00A87963" w:rsidRPr="00BE37F9" w:rsidSect="00FC154D">
      <w:headerReference w:type="even" r:id="rId21"/>
      <w:headerReference w:type="default" r:id="rId22"/>
      <w:footerReference w:type="even" r:id="rId23"/>
      <w:footerReference w:type="default" r:id="rId24"/>
      <w:headerReference w:type="first" r:id="rId25"/>
      <w:footerReference w:type="first" r:id="rId26"/>
      <w:pgSz w:w="11906" w:h="16838"/>
      <w:pgMar w:top="737" w:right="1077" w:bottom="737" w:left="1077" w:header="283" w:footer="8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EDA03" w14:textId="77777777" w:rsidR="00DB5303" w:rsidRDefault="00DB5303" w:rsidP="0050638E">
      <w:pPr>
        <w:spacing w:after="0" w:line="240" w:lineRule="auto"/>
      </w:pPr>
      <w:r>
        <w:separator/>
      </w:r>
    </w:p>
  </w:endnote>
  <w:endnote w:type="continuationSeparator" w:id="0">
    <w:p w14:paraId="45174339" w14:textId="77777777" w:rsidR="00DB5303" w:rsidRDefault="00DB5303" w:rsidP="0050638E">
      <w:pPr>
        <w:spacing w:after="0" w:line="240" w:lineRule="auto"/>
      </w:pPr>
      <w:r>
        <w:continuationSeparator/>
      </w:r>
    </w:p>
  </w:endnote>
  <w:endnote w:type="continuationNotice" w:id="1">
    <w:p w14:paraId="094886B7" w14:textId="77777777" w:rsidR="00DB5303" w:rsidRDefault="00DB5303">
      <w:pPr>
        <w:spacing w:after="0" w:line="240" w:lineRule="auto"/>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charset w:val="BA"/>
    <w:family w:val="auto"/>
    <w:pitch w:val="variable"/>
    <w:sig w:usb0="00000001" w:usb1="5000205B" w:usb2="0000002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Roboto Medium">
    <w:altName w:val="Times New Roman"/>
    <w:charset w:val="BA"/>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Times New Roman (Body CS)">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Raleway">
    <w:altName w:val="Times New Roman"/>
    <w:charset w:val="BA"/>
    <w:family w:val="auto"/>
    <w:pitch w:val="variable"/>
    <w:sig w:usb0="A00002FF" w:usb1="5000205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3985A" w14:textId="0E82C924" w:rsidR="001C5DF0" w:rsidRDefault="001C5DF0">
    <w:pPr>
      <w:pStyle w:val="Footer"/>
    </w:pPr>
    <w:r>
      <w:rPr>
        <w:noProof/>
        <w:lang w:eastAsia="et-EE"/>
      </w:rPr>
      <w:drawing>
        <wp:anchor distT="0" distB="0" distL="114300" distR="114300" simplePos="0" relativeHeight="251658242" behindDoc="1" locked="1" layoutInCell="1" allowOverlap="0" wp14:anchorId="79A82A80" wp14:editId="603BFA84">
          <wp:simplePos x="0" y="0"/>
          <wp:positionH relativeFrom="page">
            <wp:align>right</wp:align>
          </wp:positionH>
          <wp:positionV relativeFrom="page">
            <wp:align>bottom</wp:align>
          </wp:positionV>
          <wp:extent cx="2379345" cy="899795"/>
          <wp:effectExtent l="0" t="0" r="1905" b="0"/>
          <wp:wrapNone/>
          <wp:docPr id="1567885002" name="Pilt 1567885002"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F172A" w14:textId="79E65470" w:rsidR="0093375E" w:rsidRPr="00F206AB" w:rsidRDefault="001C5DF0" w:rsidP="00F206AB">
    <w:pPr>
      <w:pStyle w:val="Footer"/>
      <w:jc w:val="right"/>
      <w:rPr>
        <w:sz w:val="18"/>
        <w:szCs w:val="18"/>
      </w:rPr>
    </w:pPr>
    <w:r>
      <w:rPr>
        <w:noProof/>
        <w:lang w:eastAsia="et-EE"/>
      </w:rPr>
      <w:drawing>
        <wp:anchor distT="0" distB="0" distL="114300" distR="114300" simplePos="0" relativeHeight="251658241" behindDoc="1" locked="1" layoutInCell="1" allowOverlap="0" wp14:anchorId="3CA0D331" wp14:editId="512A62E6">
          <wp:simplePos x="0" y="0"/>
          <wp:positionH relativeFrom="page">
            <wp:align>left</wp:align>
          </wp:positionH>
          <wp:positionV relativeFrom="page">
            <wp:align>bottom</wp:align>
          </wp:positionV>
          <wp:extent cx="2379345" cy="899795"/>
          <wp:effectExtent l="0" t="0" r="1905" b="0"/>
          <wp:wrapNone/>
          <wp:docPr id="975512457" name="Pilt 975512457"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CD77" w14:textId="77777777" w:rsidR="00035FF2" w:rsidRDefault="008A4E72" w:rsidP="00035FF2">
    <w:pPr>
      <w:pStyle w:val="Footer"/>
      <w:jc w:val="right"/>
    </w:pPr>
    <w:r>
      <w:rPr>
        <w:noProof/>
        <w:lang w:eastAsia="et-EE"/>
      </w:rPr>
      <w:drawing>
        <wp:anchor distT="0" distB="0" distL="114300" distR="114300" simplePos="0" relativeHeight="251658240" behindDoc="1" locked="1" layoutInCell="1" allowOverlap="0" wp14:anchorId="34AB334B" wp14:editId="26DB9339">
          <wp:simplePos x="0" y="0"/>
          <wp:positionH relativeFrom="column">
            <wp:posOffset>-716915</wp:posOffset>
          </wp:positionH>
          <wp:positionV relativeFrom="margin">
            <wp:posOffset>8838565</wp:posOffset>
          </wp:positionV>
          <wp:extent cx="2379345" cy="899795"/>
          <wp:effectExtent l="0" t="0" r="1905" b="0"/>
          <wp:wrapNone/>
          <wp:docPr id="483442291" name="Picture 483442291" descr="A blue dot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253077" name="Picture 1" descr="A blue dot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H="1">
                    <a:off x="0" y="0"/>
                    <a:ext cx="2379345" cy="8997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ADF36" w14:textId="77777777" w:rsidR="00DB5303" w:rsidRDefault="00DB5303" w:rsidP="0050638E">
      <w:pPr>
        <w:spacing w:after="0" w:line="240" w:lineRule="auto"/>
      </w:pPr>
      <w:r>
        <w:separator/>
      </w:r>
    </w:p>
  </w:footnote>
  <w:footnote w:type="continuationSeparator" w:id="0">
    <w:p w14:paraId="4EF43C5D" w14:textId="77777777" w:rsidR="00DB5303" w:rsidRDefault="00DB5303" w:rsidP="0050638E">
      <w:pPr>
        <w:spacing w:after="0" w:line="240" w:lineRule="auto"/>
      </w:pPr>
      <w:r>
        <w:continuationSeparator/>
      </w:r>
    </w:p>
  </w:footnote>
  <w:footnote w:type="continuationNotice" w:id="1">
    <w:p w14:paraId="028DCCBA" w14:textId="77777777" w:rsidR="00DB5303" w:rsidRDefault="00DB530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097EB1" w:rsidRPr="002274D3" w14:paraId="713CC0A9" w14:textId="77777777" w:rsidTr="00D36CCD">
      <w:tc>
        <w:tcPr>
          <w:tcW w:w="7479" w:type="dxa"/>
          <w:gridSpan w:val="2"/>
          <w:vMerge w:val="restart"/>
          <w:vAlign w:val="center"/>
        </w:tcPr>
        <w:p w14:paraId="7DCADDCF" w14:textId="6576CFB2" w:rsidR="00097EB1" w:rsidRPr="005621CA" w:rsidRDefault="00097EB1" w:rsidP="00097EB1">
          <w:pPr>
            <w:pStyle w:val="Header"/>
            <w:jc w:val="left"/>
            <w:rPr>
              <w:rFonts w:cs="Times New Roman"/>
              <w:szCs w:val="16"/>
            </w:rPr>
          </w:pPr>
          <w:r w:rsidRPr="0D6EC3F2">
            <w:rPr>
              <w:rFonts w:cs="Times New Roman"/>
            </w:rPr>
            <w:t>Töökiusu ja diskrimineerimise ennetamise ning olukordade lahendamise juhend</w:t>
          </w:r>
        </w:p>
      </w:tc>
      <w:tc>
        <w:tcPr>
          <w:tcW w:w="2444" w:type="dxa"/>
          <w:vAlign w:val="center"/>
        </w:tcPr>
        <w:p w14:paraId="6AAC5B70" w14:textId="1935C13C" w:rsidR="00097EB1" w:rsidRPr="00B95F24" w:rsidRDefault="00097EB1" w:rsidP="00097EB1">
          <w:pPr>
            <w:pStyle w:val="Header"/>
            <w:jc w:val="left"/>
            <w:rPr>
              <w:rFonts w:cs="Times New Roman"/>
              <w:szCs w:val="16"/>
            </w:rPr>
          </w:pPr>
          <w:r w:rsidRPr="00B95F24">
            <w:rPr>
              <w:rFonts w:cs="Times New Roman"/>
              <w:szCs w:val="16"/>
            </w:rPr>
            <w:t xml:space="preserve">Tähis: </w:t>
          </w:r>
          <w:r>
            <w:rPr>
              <w:rFonts w:cs="Times New Roman"/>
              <w:szCs w:val="16"/>
            </w:rPr>
            <w:t>P</w:t>
          </w:r>
          <w:r w:rsidR="00AE425B">
            <w:rPr>
              <w:rFonts w:cs="Times New Roman"/>
              <w:szCs w:val="16"/>
            </w:rPr>
            <w:t>18</w:t>
          </w:r>
          <w:r>
            <w:rPr>
              <w:rFonts w:cs="Times New Roman"/>
              <w:szCs w:val="16"/>
            </w:rPr>
            <w:t>_J01</w:t>
          </w:r>
        </w:p>
      </w:tc>
    </w:tr>
    <w:tr w:rsidR="00097EB1" w:rsidRPr="002274D3" w14:paraId="378A7432" w14:textId="77777777" w:rsidTr="00D36CCD">
      <w:trPr>
        <w:trHeight w:val="84"/>
      </w:trPr>
      <w:tc>
        <w:tcPr>
          <w:tcW w:w="7479" w:type="dxa"/>
          <w:gridSpan w:val="2"/>
          <w:vMerge/>
          <w:vAlign w:val="center"/>
        </w:tcPr>
        <w:p w14:paraId="42B7FF97" w14:textId="77777777" w:rsidR="00097EB1" w:rsidRPr="00B95F24" w:rsidRDefault="00097EB1" w:rsidP="00097EB1">
          <w:pPr>
            <w:pStyle w:val="Header"/>
            <w:jc w:val="left"/>
            <w:rPr>
              <w:rFonts w:cs="Times New Roman"/>
              <w:szCs w:val="16"/>
            </w:rPr>
          </w:pPr>
        </w:p>
      </w:tc>
      <w:tc>
        <w:tcPr>
          <w:tcW w:w="2444" w:type="dxa"/>
          <w:vAlign w:val="center"/>
        </w:tcPr>
        <w:p w14:paraId="27D528C9" w14:textId="46CEABF7" w:rsidR="00097EB1" w:rsidRPr="00B95F24" w:rsidRDefault="00097EB1" w:rsidP="00097EB1">
          <w:pPr>
            <w:pStyle w:val="Header"/>
            <w:jc w:val="left"/>
            <w:rPr>
              <w:rFonts w:cs="Times New Roman"/>
              <w:szCs w:val="16"/>
            </w:rPr>
          </w:pPr>
          <w:r w:rsidRPr="00B95F24">
            <w:rPr>
              <w:rFonts w:cs="Times New Roman"/>
              <w:szCs w:val="16"/>
            </w:rPr>
            <w:t xml:space="preserve">Versioon nr: </w:t>
          </w:r>
          <w:r>
            <w:rPr>
              <w:rFonts w:cs="Times New Roman"/>
              <w:szCs w:val="16"/>
            </w:rPr>
            <w:t>1</w:t>
          </w:r>
        </w:p>
      </w:tc>
    </w:tr>
    <w:tr w:rsidR="00097EB1" w:rsidRPr="002274D3" w14:paraId="7B91D8F2" w14:textId="77777777" w:rsidTr="00BD4221">
      <w:trPr>
        <w:trHeight w:val="299"/>
      </w:trPr>
      <w:tc>
        <w:tcPr>
          <w:tcW w:w="2972" w:type="dxa"/>
          <w:vAlign w:val="center"/>
        </w:tcPr>
        <w:p w14:paraId="55987F73" w14:textId="3C6BA0AA" w:rsidR="00097EB1" w:rsidRPr="00B95F24" w:rsidRDefault="00097EB1" w:rsidP="00097EB1">
          <w:pPr>
            <w:pStyle w:val="Header"/>
            <w:jc w:val="left"/>
            <w:rPr>
              <w:rFonts w:cs="Times New Roman"/>
              <w:szCs w:val="16"/>
            </w:rPr>
          </w:pPr>
          <w:r w:rsidRPr="00B95F24">
            <w:rPr>
              <w:rFonts w:cs="Times New Roman"/>
              <w:szCs w:val="16"/>
            </w:rPr>
            <w:t xml:space="preserve">Koostanud: </w:t>
          </w:r>
          <w:r>
            <w:rPr>
              <w:rFonts w:cs="Times New Roman"/>
              <w:szCs w:val="16"/>
            </w:rPr>
            <w:t>Kairi Nodapera</w:t>
          </w:r>
        </w:p>
      </w:tc>
      <w:tc>
        <w:tcPr>
          <w:tcW w:w="4507" w:type="dxa"/>
          <w:vAlign w:val="center"/>
        </w:tcPr>
        <w:p w14:paraId="565E3E16" w14:textId="1C739B35" w:rsidR="00097EB1" w:rsidRPr="00B95F24" w:rsidRDefault="00097EB1" w:rsidP="00097EB1">
          <w:pPr>
            <w:pStyle w:val="Header"/>
            <w:jc w:val="left"/>
            <w:rPr>
              <w:rFonts w:cs="Times New Roman"/>
              <w:szCs w:val="16"/>
            </w:rPr>
          </w:pPr>
          <w:r w:rsidRPr="00B95F24">
            <w:rPr>
              <w:rFonts w:cs="Times New Roman"/>
              <w:szCs w:val="16"/>
            </w:rPr>
            <w:t xml:space="preserve">Käskkirja </w:t>
          </w:r>
          <w:r>
            <w:rPr>
              <w:rFonts w:cs="Times New Roman"/>
              <w:szCs w:val="16"/>
            </w:rPr>
            <w:t xml:space="preserve">kuupäev ja </w:t>
          </w:r>
          <w:r w:rsidRPr="00B95F24">
            <w:rPr>
              <w:rFonts w:cs="Times New Roman"/>
              <w:szCs w:val="16"/>
            </w:rPr>
            <w:t>number:</w:t>
          </w:r>
          <w:r>
            <w:rPr>
              <w:rFonts w:cs="Times New Roman"/>
              <w:szCs w:val="16"/>
            </w:rPr>
            <w:fldChar w:fldCharType="begin"/>
          </w:r>
          <w:r w:rsidR="00B36BB6">
            <w:rPr>
              <w:rFonts w:cs="Times New Roman"/>
              <w:szCs w:val="16"/>
            </w:rPr>
            <w:instrText xml:space="preserve"> delta_regDateTime  \* MERGEFORMAT</w:instrText>
          </w:r>
          <w:r>
            <w:rPr>
              <w:rFonts w:cs="Times New Roman"/>
              <w:szCs w:val="16"/>
            </w:rPr>
            <w:fldChar w:fldCharType="separate"/>
          </w:r>
          <w:r w:rsidR="00B36BB6">
            <w:rPr>
              <w:rFonts w:cs="Times New Roman"/>
              <w:szCs w:val="16"/>
            </w:rPr>
            <w:t>28.10.2025</w:t>
          </w:r>
          <w:r>
            <w:rPr>
              <w:rFonts w:cs="Times New Roman"/>
              <w:szCs w:val="16"/>
            </w:rPr>
            <w:fldChar w:fldCharType="end"/>
          </w:r>
          <w:r>
            <w:rPr>
              <w:rFonts w:cs="Times New Roman"/>
              <w:szCs w:val="16"/>
            </w:rPr>
            <w:t xml:space="preserve"> nr </w:t>
          </w:r>
          <w:r>
            <w:rPr>
              <w:rFonts w:cs="Times New Roman"/>
              <w:szCs w:val="16"/>
            </w:rPr>
            <w:fldChar w:fldCharType="begin"/>
          </w:r>
          <w:r w:rsidR="00B36BB6">
            <w:rPr>
              <w:rFonts w:cs="Times New Roman"/>
              <w:szCs w:val="16"/>
            </w:rPr>
            <w:instrText xml:space="preserve"> delta_regNumber  \* MERGEFORMAT</w:instrText>
          </w:r>
          <w:r>
            <w:rPr>
              <w:rFonts w:cs="Times New Roman"/>
              <w:szCs w:val="16"/>
            </w:rPr>
            <w:fldChar w:fldCharType="separate"/>
          </w:r>
          <w:r w:rsidR="00B36BB6">
            <w:rPr>
              <w:rFonts w:cs="Times New Roman"/>
              <w:szCs w:val="16"/>
            </w:rPr>
            <w:t>53</w:t>
          </w:r>
          <w:r>
            <w:rPr>
              <w:rFonts w:cs="Times New Roman"/>
              <w:szCs w:val="16"/>
            </w:rPr>
            <w:fldChar w:fldCharType="end"/>
          </w:r>
        </w:p>
      </w:tc>
      <w:tc>
        <w:tcPr>
          <w:tcW w:w="2444" w:type="dxa"/>
          <w:vAlign w:val="center"/>
        </w:tcPr>
        <w:p w14:paraId="7880ADA0" w14:textId="0C1FDF46" w:rsidR="00097EB1" w:rsidRPr="00B95F24" w:rsidRDefault="00097EB1" w:rsidP="00097EB1">
          <w:pPr>
            <w:pStyle w:val="Header"/>
            <w:jc w:val="left"/>
            <w:rPr>
              <w:rFonts w:cs="Times New Roman"/>
              <w:szCs w:val="16"/>
            </w:rPr>
          </w:pPr>
          <w:r>
            <w:rPr>
              <w:rFonts w:cs="Times New Roman"/>
              <w:szCs w:val="16"/>
            </w:rPr>
            <w:t xml:space="preserve">Lk </w:t>
          </w:r>
          <w:r w:rsidRPr="008C1CE6">
            <w:rPr>
              <w:rFonts w:cs="Times New Roman"/>
              <w:szCs w:val="16"/>
            </w:rPr>
            <w:fldChar w:fldCharType="begin"/>
          </w:r>
          <w:r w:rsidRPr="008C1CE6">
            <w:rPr>
              <w:rFonts w:cs="Times New Roman"/>
              <w:szCs w:val="16"/>
            </w:rPr>
            <w:instrText>PAGE   \* MERGEFORMAT</w:instrText>
          </w:r>
          <w:r w:rsidRPr="008C1CE6">
            <w:rPr>
              <w:rFonts w:cs="Times New Roman"/>
              <w:szCs w:val="16"/>
            </w:rPr>
            <w:fldChar w:fldCharType="separate"/>
          </w:r>
          <w:r w:rsidR="00B36BB6">
            <w:rPr>
              <w:rFonts w:cs="Times New Roman"/>
              <w:noProof/>
              <w:szCs w:val="16"/>
            </w:rPr>
            <w:t>6</w:t>
          </w:r>
          <w:r w:rsidRPr="008C1CE6">
            <w:rPr>
              <w:rFonts w:cs="Times New Roman"/>
              <w:szCs w:val="16"/>
            </w:rPr>
            <w:fldChar w:fldCharType="end"/>
          </w:r>
          <w:r>
            <w:rPr>
              <w:rFonts w:cs="Times New Roman"/>
              <w:szCs w:val="16"/>
            </w:rPr>
            <w:t>/7</w:t>
          </w:r>
        </w:p>
      </w:tc>
    </w:tr>
  </w:tbl>
  <w:p w14:paraId="1829E2B2" w14:textId="77777777" w:rsidR="007541F9" w:rsidRDefault="007541F9" w:rsidP="007541F9">
    <w:pPr>
      <w:pStyle w:val="Header"/>
    </w:pPr>
  </w:p>
  <w:p w14:paraId="19EA9438" w14:textId="77777777" w:rsidR="005621CA" w:rsidRPr="007541F9" w:rsidRDefault="005621CA" w:rsidP="007541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Light"/>
      <w:tblW w:w="9923" w:type="dxa"/>
      <w:tblLayout w:type="fixed"/>
      <w:tblLook w:val="0000" w:firstRow="0" w:lastRow="0" w:firstColumn="0" w:lastColumn="0" w:noHBand="0" w:noVBand="0"/>
    </w:tblPr>
    <w:tblGrid>
      <w:gridCol w:w="2972"/>
      <w:gridCol w:w="4507"/>
      <w:gridCol w:w="2444"/>
    </w:tblGrid>
    <w:tr w:rsidR="00A019C9" w:rsidRPr="002274D3" w14:paraId="590B467F" w14:textId="77777777" w:rsidTr="0D6EC3F2">
      <w:tc>
        <w:tcPr>
          <w:tcW w:w="7479" w:type="dxa"/>
          <w:gridSpan w:val="2"/>
          <w:vMerge w:val="restart"/>
          <w:vAlign w:val="center"/>
        </w:tcPr>
        <w:p w14:paraId="07AEF918" w14:textId="5119F648" w:rsidR="00A019C9" w:rsidRPr="005621CA" w:rsidRDefault="0D6EC3F2" w:rsidP="190D66D7">
          <w:pPr>
            <w:pStyle w:val="Header"/>
            <w:jc w:val="left"/>
            <w:rPr>
              <w:rFonts w:cs="Times New Roman"/>
            </w:rPr>
          </w:pPr>
          <w:bookmarkStart w:id="3" w:name="_Hlk152771340"/>
          <w:r w:rsidRPr="0D6EC3F2">
            <w:rPr>
              <w:rFonts w:cs="Times New Roman"/>
            </w:rPr>
            <w:t>Töökiusu ja diskrimineerimise ennetamise ning olukordade lahendamise juhend</w:t>
          </w:r>
        </w:p>
      </w:tc>
      <w:tc>
        <w:tcPr>
          <w:tcW w:w="2444" w:type="dxa"/>
          <w:vAlign w:val="center"/>
        </w:tcPr>
        <w:p w14:paraId="5E96C4DD" w14:textId="4D470D1F" w:rsidR="00A019C9" w:rsidRPr="00B95F24" w:rsidRDefault="00A019C9" w:rsidP="00A019C9">
          <w:pPr>
            <w:pStyle w:val="Header"/>
            <w:jc w:val="left"/>
            <w:rPr>
              <w:rFonts w:cs="Times New Roman"/>
              <w:szCs w:val="16"/>
            </w:rPr>
          </w:pPr>
          <w:r w:rsidRPr="00B95F24">
            <w:rPr>
              <w:rFonts w:cs="Times New Roman"/>
              <w:szCs w:val="16"/>
            </w:rPr>
            <w:t xml:space="preserve">Tähis: </w:t>
          </w:r>
          <w:r w:rsidR="00573664">
            <w:rPr>
              <w:rFonts w:cs="Times New Roman"/>
              <w:szCs w:val="16"/>
            </w:rPr>
            <w:t>P</w:t>
          </w:r>
          <w:r w:rsidR="00AE425B">
            <w:rPr>
              <w:rFonts w:cs="Times New Roman"/>
              <w:szCs w:val="16"/>
            </w:rPr>
            <w:t>18</w:t>
          </w:r>
          <w:r w:rsidR="000C629F">
            <w:rPr>
              <w:rFonts w:cs="Times New Roman"/>
              <w:szCs w:val="16"/>
            </w:rPr>
            <w:t>_J</w:t>
          </w:r>
          <w:r w:rsidR="00097EB1">
            <w:rPr>
              <w:rFonts w:cs="Times New Roman"/>
              <w:szCs w:val="16"/>
            </w:rPr>
            <w:t>01</w:t>
          </w:r>
        </w:p>
      </w:tc>
    </w:tr>
    <w:tr w:rsidR="00A019C9" w:rsidRPr="002274D3" w14:paraId="352C5F9A" w14:textId="77777777" w:rsidTr="0D6EC3F2">
      <w:trPr>
        <w:trHeight w:val="84"/>
      </w:trPr>
      <w:tc>
        <w:tcPr>
          <w:tcW w:w="7479" w:type="dxa"/>
          <w:gridSpan w:val="2"/>
          <w:vMerge/>
          <w:vAlign w:val="center"/>
        </w:tcPr>
        <w:p w14:paraId="209C6BC7" w14:textId="77777777" w:rsidR="00A019C9" w:rsidRPr="00B95F24" w:rsidRDefault="00A019C9" w:rsidP="00A019C9">
          <w:pPr>
            <w:pStyle w:val="Header"/>
            <w:jc w:val="left"/>
            <w:rPr>
              <w:rFonts w:cs="Times New Roman"/>
              <w:szCs w:val="16"/>
            </w:rPr>
          </w:pPr>
        </w:p>
      </w:tc>
      <w:tc>
        <w:tcPr>
          <w:tcW w:w="2444" w:type="dxa"/>
          <w:vAlign w:val="center"/>
        </w:tcPr>
        <w:p w14:paraId="2BDF6B84" w14:textId="28FE46E4" w:rsidR="00A019C9" w:rsidRPr="00B95F24" w:rsidRDefault="00A019C9" w:rsidP="00A019C9">
          <w:pPr>
            <w:pStyle w:val="Header"/>
            <w:jc w:val="left"/>
            <w:rPr>
              <w:rFonts w:cs="Times New Roman"/>
              <w:szCs w:val="16"/>
            </w:rPr>
          </w:pPr>
          <w:r w:rsidRPr="00B95F24">
            <w:rPr>
              <w:rFonts w:cs="Times New Roman"/>
              <w:szCs w:val="16"/>
            </w:rPr>
            <w:t xml:space="preserve">Versioon nr: </w:t>
          </w:r>
          <w:r w:rsidR="00A54A63">
            <w:rPr>
              <w:rFonts w:cs="Times New Roman"/>
              <w:szCs w:val="16"/>
            </w:rPr>
            <w:t>1</w:t>
          </w:r>
        </w:p>
      </w:tc>
    </w:tr>
    <w:tr w:rsidR="00A019C9" w:rsidRPr="002274D3" w14:paraId="000687F8" w14:textId="77777777" w:rsidTr="0D6EC3F2">
      <w:trPr>
        <w:trHeight w:val="299"/>
      </w:trPr>
      <w:tc>
        <w:tcPr>
          <w:tcW w:w="2972" w:type="dxa"/>
          <w:vAlign w:val="center"/>
        </w:tcPr>
        <w:p w14:paraId="025C56B7" w14:textId="5A13392C" w:rsidR="00A019C9" w:rsidRPr="00B95F24" w:rsidRDefault="00A019C9" w:rsidP="00A019C9">
          <w:pPr>
            <w:pStyle w:val="Header"/>
            <w:jc w:val="left"/>
            <w:rPr>
              <w:rFonts w:cs="Times New Roman"/>
              <w:szCs w:val="16"/>
            </w:rPr>
          </w:pPr>
          <w:r w:rsidRPr="00B95F24">
            <w:rPr>
              <w:rFonts w:cs="Times New Roman"/>
              <w:szCs w:val="16"/>
            </w:rPr>
            <w:t xml:space="preserve">Koostanud: </w:t>
          </w:r>
          <w:r w:rsidR="000C629F">
            <w:rPr>
              <w:rFonts w:cs="Times New Roman"/>
              <w:szCs w:val="16"/>
            </w:rPr>
            <w:t>Kairi Nodapera</w:t>
          </w:r>
        </w:p>
      </w:tc>
      <w:tc>
        <w:tcPr>
          <w:tcW w:w="4507" w:type="dxa"/>
          <w:vAlign w:val="center"/>
        </w:tcPr>
        <w:p w14:paraId="2B774DB3" w14:textId="7D8DF021" w:rsidR="00A019C9" w:rsidRPr="00B95F24" w:rsidRDefault="00A019C9" w:rsidP="00A019C9">
          <w:pPr>
            <w:pStyle w:val="Header"/>
            <w:jc w:val="left"/>
            <w:rPr>
              <w:rFonts w:cs="Times New Roman"/>
              <w:szCs w:val="16"/>
            </w:rPr>
          </w:pPr>
          <w:r w:rsidRPr="00B95F24">
            <w:rPr>
              <w:rFonts w:cs="Times New Roman"/>
              <w:szCs w:val="16"/>
            </w:rPr>
            <w:t>Käskkirja</w:t>
          </w:r>
          <w:r w:rsidR="00A5652A">
            <w:rPr>
              <w:rFonts w:cs="Times New Roman"/>
              <w:szCs w:val="16"/>
            </w:rPr>
            <w:t xml:space="preserve"> kuupäev ja</w:t>
          </w:r>
          <w:r w:rsidRPr="00B95F24">
            <w:rPr>
              <w:rFonts w:cs="Times New Roman"/>
              <w:szCs w:val="16"/>
            </w:rPr>
            <w:t xml:space="preserve"> number: </w:t>
          </w:r>
          <w:r w:rsidR="009B6220">
            <w:rPr>
              <w:rFonts w:cs="Times New Roman"/>
              <w:szCs w:val="16"/>
            </w:rPr>
            <w:fldChar w:fldCharType="begin"/>
          </w:r>
          <w:r w:rsidR="00B36BB6">
            <w:rPr>
              <w:rFonts w:cs="Times New Roman"/>
              <w:szCs w:val="16"/>
            </w:rPr>
            <w:instrText xml:space="preserve"> delta_regDateTime  \* MERGEFORMAT</w:instrText>
          </w:r>
          <w:r w:rsidR="009B6220">
            <w:rPr>
              <w:rFonts w:cs="Times New Roman"/>
              <w:szCs w:val="16"/>
            </w:rPr>
            <w:fldChar w:fldCharType="separate"/>
          </w:r>
          <w:r w:rsidR="00B36BB6">
            <w:rPr>
              <w:rFonts w:cs="Times New Roman"/>
              <w:szCs w:val="16"/>
            </w:rPr>
            <w:t>28.10.2025</w:t>
          </w:r>
          <w:r w:rsidR="009B6220">
            <w:rPr>
              <w:rFonts w:cs="Times New Roman"/>
              <w:szCs w:val="16"/>
            </w:rPr>
            <w:fldChar w:fldCharType="end"/>
          </w:r>
          <w:r w:rsidR="009B6220">
            <w:rPr>
              <w:rFonts w:cs="Times New Roman"/>
              <w:szCs w:val="16"/>
            </w:rPr>
            <w:t xml:space="preserve"> </w:t>
          </w:r>
          <w:r w:rsidR="009040CE">
            <w:rPr>
              <w:rFonts w:cs="Times New Roman"/>
              <w:szCs w:val="16"/>
            </w:rPr>
            <w:t xml:space="preserve">nr </w:t>
          </w:r>
          <w:r w:rsidR="009B6220">
            <w:rPr>
              <w:rFonts w:cs="Times New Roman"/>
              <w:szCs w:val="16"/>
            </w:rPr>
            <w:fldChar w:fldCharType="begin"/>
          </w:r>
          <w:r w:rsidR="00B36BB6">
            <w:rPr>
              <w:rFonts w:cs="Times New Roman"/>
              <w:szCs w:val="16"/>
            </w:rPr>
            <w:instrText xml:space="preserve"> delta_regNumber  \* MERGEFORMAT</w:instrText>
          </w:r>
          <w:r w:rsidR="009B6220">
            <w:rPr>
              <w:rFonts w:cs="Times New Roman"/>
              <w:szCs w:val="16"/>
            </w:rPr>
            <w:fldChar w:fldCharType="separate"/>
          </w:r>
          <w:r w:rsidR="00B36BB6">
            <w:rPr>
              <w:rFonts w:cs="Times New Roman"/>
              <w:szCs w:val="16"/>
            </w:rPr>
            <w:t>53</w:t>
          </w:r>
          <w:r w:rsidR="009B6220">
            <w:rPr>
              <w:rFonts w:cs="Times New Roman"/>
              <w:szCs w:val="16"/>
            </w:rPr>
            <w:fldChar w:fldCharType="end"/>
          </w:r>
        </w:p>
      </w:tc>
      <w:tc>
        <w:tcPr>
          <w:tcW w:w="2444" w:type="dxa"/>
          <w:vAlign w:val="center"/>
        </w:tcPr>
        <w:p w14:paraId="1AEC8DBF" w14:textId="51E5DD50" w:rsidR="00A019C9" w:rsidRPr="00B95F24" w:rsidRDefault="008C1CE6" w:rsidP="00A019C9">
          <w:pPr>
            <w:pStyle w:val="Header"/>
            <w:jc w:val="left"/>
            <w:rPr>
              <w:rFonts w:cs="Times New Roman"/>
              <w:szCs w:val="16"/>
            </w:rPr>
          </w:pPr>
          <w:r>
            <w:rPr>
              <w:rFonts w:cs="Times New Roman"/>
              <w:szCs w:val="16"/>
            </w:rPr>
            <w:t xml:space="preserve">Lk </w:t>
          </w:r>
          <w:r w:rsidRPr="008C1CE6">
            <w:rPr>
              <w:rFonts w:cs="Times New Roman"/>
              <w:szCs w:val="16"/>
            </w:rPr>
            <w:fldChar w:fldCharType="begin"/>
          </w:r>
          <w:r w:rsidRPr="008C1CE6">
            <w:rPr>
              <w:rFonts w:cs="Times New Roman"/>
              <w:szCs w:val="16"/>
            </w:rPr>
            <w:instrText>PAGE   \* MERGEFORMAT</w:instrText>
          </w:r>
          <w:r w:rsidRPr="008C1CE6">
            <w:rPr>
              <w:rFonts w:cs="Times New Roman"/>
              <w:szCs w:val="16"/>
            </w:rPr>
            <w:fldChar w:fldCharType="separate"/>
          </w:r>
          <w:r w:rsidR="00B36BB6">
            <w:rPr>
              <w:rFonts w:cs="Times New Roman"/>
              <w:noProof/>
              <w:szCs w:val="16"/>
            </w:rPr>
            <w:t>5</w:t>
          </w:r>
          <w:r w:rsidRPr="008C1CE6">
            <w:rPr>
              <w:rFonts w:cs="Times New Roman"/>
              <w:szCs w:val="16"/>
            </w:rPr>
            <w:fldChar w:fldCharType="end"/>
          </w:r>
          <w:r>
            <w:rPr>
              <w:rFonts w:cs="Times New Roman"/>
              <w:szCs w:val="16"/>
            </w:rPr>
            <w:t>/</w:t>
          </w:r>
          <w:r w:rsidR="00097EB1">
            <w:rPr>
              <w:rFonts w:cs="Times New Roman"/>
              <w:szCs w:val="16"/>
            </w:rPr>
            <w:t>7</w:t>
          </w:r>
        </w:p>
      </w:tc>
    </w:tr>
    <w:bookmarkEnd w:id="3"/>
  </w:tbl>
  <w:p w14:paraId="2C353005" w14:textId="77777777" w:rsidR="00867FE9" w:rsidRDefault="00867F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196912"/>
      <w:docPartObj>
        <w:docPartGallery w:val="Page Numbers (Top of Page)"/>
        <w:docPartUnique/>
      </w:docPartObj>
    </w:sdtPr>
    <w:sdtEndPr/>
    <w:sdtContent>
      <w:p w14:paraId="29AD724F" w14:textId="77777777" w:rsidR="001C5DF0" w:rsidRDefault="001C5DF0">
        <w:pPr>
          <w:pStyle w:val="Header"/>
          <w:jc w:val="right"/>
        </w:pPr>
        <w:r>
          <w:fldChar w:fldCharType="begin"/>
        </w:r>
        <w:r>
          <w:instrText>PAGE   \* MERGEFORMAT</w:instrText>
        </w:r>
        <w:r>
          <w:fldChar w:fldCharType="separate"/>
        </w:r>
        <w:r>
          <w:t>2</w:t>
        </w:r>
        <w:r>
          <w:fldChar w:fldCharType="end"/>
        </w:r>
      </w:p>
    </w:sdtContent>
  </w:sdt>
  <w:p w14:paraId="7E071391" w14:textId="77777777" w:rsidR="0050638E" w:rsidRDefault="005063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FA3"/>
    <w:multiLevelType w:val="multilevel"/>
    <w:tmpl w:val="E0689FC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F361FBF"/>
    <w:multiLevelType w:val="hybridMultilevel"/>
    <w:tmpl w:val="095EA45E"/>
    <w:lvl w:ilvl="0" w:tplc="FFFFFFFF">
      <w:start w:val="1"/>
      <w:numFmt w:val="bullet"/>
      <w:pStyle w:val="Tpploend"/>
      <w:lvlText w:val=""/>
      <w:lvlJc w:val="left"/>
      <w:pPr>
        <w:ind w:left="720" w:hanging="360"/>
      </w:pPr>
      <w:rPr>
        <w:rFonts w:ascii="Symbol" w:hAnsi="Symbol" w:hint="default"/>
        <w:color w:val="85B85B" w:themeColor="accent5"/>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646C58CC"/>
    <w:multiLevelType w:val="hybridMultilevel"/>
    <w:tmpl w:val="77F6BEB0"/>
    <w:lvl w:ilvl="0" w:tplc="EB6061F2">
      <w:start w:val="3"/>
      <w:numFmt w:val="decimal"/>
      <w:pStyle w:val="Heading2"/>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6AC"/>
    <w:rsid w:val="00007B35"/>
    <w:rsid w:val="00014CB8"/>
    <w:rsid w:val="00020C49"/>
    <w:rsid w:val="00022695"/>
    <w:rsid w:val="00024FF5"/>
    <w:rsid w:val="00026BB2"/>
    <w:rsid w:val="00032BBE"/>
    <w:rsid w:val="00032C58"/>
    <w:rsid w:val="00035FF2"/>
    <w:rsid w:val="00043DBB"/>
    <w:rsid w:val="000440D4"/>
    <w:rsid w:val="000478E3"/>
    <w:rsid w:val="00047E45"/>
    <w:rsid w:val="00076D9B"/>
    <w:rsid w:val="00082DD9"/>
    <w:rsid w:val="0008498F"/>
    <w:rsid w:val="00085C7F"/>
    <w:rsid w:val="000911D6"/>
    <w:rsid w:val="0009194E"/>
    <w:rsid w:val="000919FF"/>
    <w:rsid w:val="00094AF3"/>
    <w:rsid w:val="00096041"/>
    <w:rsid w:val="00097EB1"/>
    <w:rsid w:val="000A066D"/>
    <w:rsid w:val="000A2DE8"/>
    <w:rsid w:val="000A7687"/>
    <w:rsid w:val="000B46C1"/>
    <w:rsid w:val="000C02C3"/>
    <w:rsid w:val="000C0AD3"/>
    <w:rsid w:val="000C1CE7"/>
    <w:rsid w:val="000C5ED3"/>
    <w:rsid w:val="000C629F"/>
    <w:rsid w:val="000C7820"/>
    <w:rsid w:val="000D408E"/>
    <w:rsid w:val="000D6D27"/>
    <w:rsid w:val="000E04F6"/>
    <w:rsid w:val="000E2069"/>
    <w:rsid w:val="000E35D0"/>
    <w:rsid w:val="000E5C3E"/>
    <w:rsid w:val="000F0FFD"/>
    <w:rsid w:val="000F17B2"/>
    <w:rsid w:val="000F23C9"/>
    <w:rsid w:val="000F34F2"/>
    <w:rsid w:val="000F3577"/>
    <w:rsid w:val="00103AC2"/>
    <w:rsid w:val="00106D64"/>
    <w:rsid w:val="00122542"/>
    <w:rsid w:val="001265E5"/>
    <w:rsid w:val="00126C84"/>
    <w:rsid w:val="0013232C"/>
    <w:rsid w:val="001362EF"/>
    <w:rsid w:val="001378B2"/>
    <w:rsid w:val="00141897"/>
    <w:rsid w:val="001425B1"/>
    <w:rsid w:val="00153387"/>
    <w:rsid w:val="00153680"/>
    <w:rsid w:val="00154D83"/>
    <w:rsid w:val="001630B0"/>
    <w:rsid w:val="00163338"/>
    <w:rsid w:val="00165D77"/>
    <w:rsid w:val="00177855"/>
    <w:rsid w:val="001840BA"/>
    <w:rsid w:val="00184865"/>
    <w:rsid w:val="00186C2C"/>
    <w:rsid w:val="00187999"/>
    <w:rsid w:val="00194618"/>
    <w:rsid w:val="001C0C2A"/>
    <w:rsid w:val="001C26E0"/>
    <w:rsid w:val="001C43BF"/>
    <w:rsid w:val="001C5DF0"/>
    <w:rsid w:val="001D1C50"/>
    <w:rsid w:val="001D5CD8"/>
    <w:rsid w:val="001E07BC"/>
    <w:rsid w:val="001E4CC3"/>
    <w:rsid w:val="001E5115"/>
    <w:rsid w:val="001E5B5F"/>
    <w:rsid w:val="001F3204"/>
    <w:rsid w:val="001F42E8"/>
    <w:rsid w:val="00203E16"/>
    <w:rsid w:val="00206630"/>
    <w:rsid w:val="00211AC1"/>
    <w:rsid w:val="00221916"/>
    <w:rsid w:val="002274D3"/>
    <w:rsid w:val="002276CC"/>
    <w:rsid w:val="00242D63"/>
    <w:rsid w:val="00250DE5"/>
    <w:rsid w:val="00251798"/>
    <w:rsid w:val="002525E6"/>
    <w:rsid w:val="002552A6"/>
    <w:rsid w:val="00264CDC"/>
    <w:rsid w:val="00267588"/>
    <w:rsid w:val="002716BA"/>
    <w:rsid w:val="00272882"/>
    <w:rsid w:val="00277123"/>
    <w:rsid w:val="002775EB"/>
    <w:rsid w:val="00291D66"/>
    <w:rsid w:val="00292470"/>
    <w:rsid w:val="00294702"/>
    <w:rsid w:val="002976A6"/>
    <w:rsid w:val="002A37A4"/>
    <w:rsid w:val="002B39BC"/>
    <w:rsid w:val="002C006E"/>
    <w:rsid w:val="002C0210"/>
    <w:rsid w:val="002C14C1"/>
    <w:rsid w:val="002C461B"/>
    <w:rsid w:val="002D2BE0"/>
    <w:rsid w:val="002D603E"/>
    <w:rsid w:val="002D706B"/>
    <w:rsid w:val="002F49C3"/>
    <w:rsid w:val="00301789"/>
    <w:rsid w:val="00306377"/>
    <w:rsid w:val="00315472"/>
    <w:rsid w:val="00315BCA"/>
    <w:rsid w:val="00320546"/>
    <w:rsid w:val="00325112"/>
    <w:rsid w:val="00325BE6"/>
    <w:rsid w:val="00335F61"/>
    <w:rsid w:val="003366EE"/>
    <w:rsid w:val="00343F9C"/>
    <w:rsid w:val="00345695"/>
    <w:rsid w:val="00346D75"/>
    <w:rsid w:val="00350B93"/>
    <w:rsid w:val="00350E19"/>
    <w:rsid w:val="0035197E"/>
    <w:rsid w:val="00354E88"/>
    <w:rsid w:val="00356B09"/>
    <w:rsid w:val="0035700A"/>
    <w:rsid w:val="0036377F"/>
    <w:rsid w:val="00364F2F"/>
    <w:rsid w:val="0036533D"/>
    <w:rsid w:val="00367619"/>
    <w:rsid w:val="00372AB4"/>
    <w:rsid w:val="003739C6"/>
    <w:rsid w:val="00380146"/>
    <w:rsid w:val="003877E9"/>
    <w:rsid w:val="00392E60"/>
    <w:rsid w:val="00397CB6"/>
    <w:rsid w:val="003A09C8"/>
    <w:rsid w:val="003A19BB"/>
    <w:rsid w:val="003B09D1"/>
    <w:rsid w:val="003B2719"/>
    <w:rsid w:val="003B5F76"/>
    <w:rsid w:val="003B7082"/>
    <w:rsid w:val="003C1824"/>
    <w:rsid w:val="003C1A85"/>
    <w:rsid w:val="003C3103"/>
    <w:rsid w:val="003C4262"/>
    <w:rsid w:val="003C79DD"/>
    <w:rsid w:val="003D087C"/>
    <w:rsid w:val="003D46D3"/>
    <w:rsid w:val="003D69D6"/>
    <w:rsid w:val="003E4795"/>
    <w:rsid w:val="003E7158"/>
    <w:rsid w:val="003E77CD"/>
    <w:rsid w:val="003F0BCB"/>
    <w:rsid w:val="003F78ED"/>
    <w:rsid w:val="0040061F"/>
    <w:rsid w:val="00401F5D"/>
    <w:rsid w:val="00403AB0"/>
    <w:rsid w:val="00405C5B"/>
    <w:rsid w:val="00423E88"/>
    <w:rsid w:val="00460041"/>
    <w:rsid w:val="00472FF0"/>
    <w:rsid w:val="00473065"/>
    <w:rsid w:val="0047501C"/>
    <w:rsid w:val="0047565F"/>
    <w:rsid w:val="00476606"/>
    <w:rsid w:val="00476A29"/>
    <w:rsid w:val="00485F55"/>
    <w:rsid w:val="004910D7"/>
    <w:rsid w:val="004A686B"/>
    <w:rsid w:val="004B2C6A"/>
    <w:rsid w:val="004C05C1"/>
    <w:rsid w:val="004C1653"/>
    <w:rsid w:val="004C5C4F"/>
    <w:rsid w:val="004C782A"/>
    <w:rsid w:val="004D18A0"/>
    <w:rsid w:val="004D4763"/>
    <w:rsid w:val="004D7663"/>
    <w:rsid w:val="004F7D0B"/>
    <w:rsid w:val="0050638E"/>
    <w:rsid w:val="005136CF"/>
    <w:rsid w:val="00523A3A"/>
    <w:rsid w:val="005335C7"/>
    <w:rsid w:val="00547C8B"/>
    <w:rsid w:val="00553060"/>
    <w:rsid w:val="00556391"/>
    <w:rsid w:val="005621CA"/>
    <w:rsid w:val="00562980"/>
    <w:rsid w:val="00571A48"/>
    <w:rsid w:val="00573664"/>
    <w:rsid w:val="005824D8"/>
    <w:rsid w:val="0059012B"/>
    <w:rsid w:val="00591649"/>
    <w:rsid w:val="005974EC"/>
    <w:rsid w:val="005B2999"/>
    <w:rsid w:val="005B3E8F"/>
    <w:rsid w:val="005C14E5"/>
    <w:rsid w:val="005C7CD7"/>
    <w:rsid w:val="005D2959"/>
    <w:rsid w:val="005D7A85"/>
    <w:rsid w:val="005D7AEC"/>
    <w:rsid w:val="005E3AEA"/>
    <w:rsid w:val="005E692E"/>
    <w:rsid w:val="005E7CA8"/>
    <w:rsid w:val="005F038E"/>
    <w:rsid w:val="005F5E99"/>
    <w:rsid w:val="006037C8"/>
    <w:rsid w:val="00604531"/>
    <w:rsid w:val="006047E7"/>
    <w:rsid w:val="00611996"/>
    <w:rsid w:val="00615815"/>
    <w:rsid w:val="00617CF6"/>
    <w:rsid w:val="00621E52"/>
    <w:rsid w:val="006307D0"/>
    <w:rsid w:val="00632893"/>
    <w:rsid w:val="0065113D"/>
    <w:rsid w:val="00662539"/>
    <w:rsid w:val="00664A8B"/>
    <w:rsid w:val="0066625E"/>
    <w:rsid w:val="0067771E"/>
    <w:rsid w:val="00681DD6"/>
    <w:rsid w:val="00691BC0"/>
    <w:rsid w:val="00692E99"/>
    <w:rsid w:val="00692EFF"/>
    <w:rsid w:val="006940E2"/>
    <w:rsid w:val="006963B3"/>
    <w:rsid w:val="006A0BF3"/>
    <w:rsid w:val="006A1356"/>
    <w:rsid w:val="006A5D3E"/>
    <w:rsid w:val="006B3B62"/>
    <w:rsid w:val="006C7597"/>
    <w:rsid w:val="006D35F9"/>
    <w:rsid w:val="006E0E6D"/>
    <w:rsid w:val="006E76AC"/>
    <w:rsid w:val="006F2155"/>
    <w:rsid w:val="00700F99"/>
    <w:rsid w:val="0070611D"/>
    <w:rsid w:val="00712782"/>
    <w:rsid w:val="007129CC"/>
    <w:rsid w:val="0071834E"/>
    <w:rsid w:val="007215A5"/>
    <w:rsid w:val="00723AF5"/>
    <w:rsid w:val="0073260D"/>
    <w:rsid w:val="0073321F"/>
    <w:rsid w:val="00744B81"/>
    <w:rsid w:val="0074620D"/>
    <w:rsid w:val="00751546"/>
    <w:rsid w:val="007541F9"/>
    <w:rsid w:val="00757A4F"/>
    <w:rsid w:val="007624B5"/>
    <w:rsid w:val="00776BE0"/>
    <w:rsid w:val="007862D2"/>
    <w:rsid w:val="00786FD1"/>
    <w:rsid w:val="00793599"/>
    <w:rsid w:val="0079452E"/>
    <w:rsid w:val="007976FF"/>
    <w:rsid w:val="00797A87"/>
    <w:rsid w:val="007A0233"/>
    <w:rsid w:val="007A20B6"/>
    <w:rsid w:val="007B3202"/>
    <w:rsid w:val="007B5122"/>
    <w:rsid w:val="007B6205"/>
    <w:rsid w:val="007C7894"/>
    <w:rsid w:val="007D093D"/>
    <w:rsid w:val="007D670D"/>
    <w:rsid w:val="007E033D"/>
    <w:rsid w:val="007F33D7"/>
    <w:rsid w:val="008000D3"/>
    <w:rsid w:val="00804842"/>
    <w:rsid w:val="00810FFD"/>
    <w:rsid w:val="00814C6E"/>
    <w:rsid w:val="0081718F"/>
    <w:rsid w:val="0082074A"/>
    <w:rsid w:val="00820D9C"/>
    <w:rsid w:val="00822246"/>
    <w:rsid w:val="00826B92"/>
    <w:rsid w:val="00827DF5"/>
    <w:rsid w:val="00831CFC"/>
    <w:rsid w:val="00837BB0"/>
    <w:rsid w:val="00847E51"/>
    <w:rsid w:val="00855706"/>
    <w:rsid w:val="008609A9"/>
    <w:rsid w:val="0086284D"/>
    <w:rsid w:val="00867FE9"/>
    <w:rsid w:val="008705C2"/>
    <w:rsid w:val="00877D97"/>
    <w:rsid w:val="0088107F"/>
    <w:rsid w:val="00881822"/>
    <w:rsid w:val="00881855"/>
    <w:rsid w:val="008819F3"/>
    <w:rsid w:val="008863F4"/>
    <w:rsid w:val="008867E1"/>
    <w:rsid w:val="008A4E72"/>
    <w:rsid w:val="008A4EBB"/>
    <w:rsid w:val="008B4347"/>
    <w:rsid w:val="008B7F46"/>
    <w:rsid w:val="008C1CE6"/>
    <w:rsid w:val="008C4F75"/>
    <w:rsid w:val="008C68E1"/>
    <w:rsid w:val="008E08FD"/>
    <w:rsid w:val="008E1C09"/>
    <w:rsid w:val="008E1CDD"/>
    <w:rsid w:val="008E555D"/>
    <w:rsid w:val="008E5B8B"/>
    <w:rsid w:val="008F4791"/>
    <w:rsid w:val="00901516"/>
    <w:rsid w:val="009040CE"/>
    <w:rsid w:val="00904497"/>
    <w:rsid w:val="0090598B"/>
    <w:rsid w:val="00906E86"/>
    <w:rsid w:val="00913125"/>
    <w:rsid w:val="00920F24"/>
    <w:rsid w:val="00922EA9"/>
    <w:rsid w:val="0093197A"/>
    <w:rsid w:val="0093375E"/>
    <w:rsid w:val="00933827"/>
    <w:rsid w:val="009405AF"/>
    <w:rsid w:val="00945A48"/>
    <w:rsid w:val="009568F8"/>
    <w:rsid w:val="009574FF"/>
    <w:rsid w:val="009758BA"/>
    <w:rsid w:val="009842CB"/>
    <w:rsid w:val="00991799"/>
    <w:rsid w:val="009956F8"/>
    <w:rsid w:val="009A0210"/>
    <w:rsid w:val="009A442F"/>
    <w:rsid w:val="009B209F"/>
    <w:rsid w:val="009B2119"/>
    <w:rsid w:val="009B23D0"/>
    <w:rsid w:val="009B4409"/>
    <w:rsid w:val="009B6220"/>
    <w:rsid w:val="009C1EF4"/>
    <w:rsid w:val="009C2AC9"/>
    <w:rsid w:val="009C68CD"/>
    <w:rsid w:val="009D0E66"/>
    <w:rsid w:val="009D23FC"/>
    <w:rsid w:val="009D2DD9"/>
    <w:rsid w:val="009D5485"/>
    <w:rsid w:val="009D672F"/>
    <w:rsid w:val="009E043E"/>
    <w:rsid w:val="009E40BF"/>
    <w:rsid w:val="009F2BF6"/>
    <w:rsid w:val="009F52AF"/>
    <w:rsid w:val="00A019C9"/>
    <w:rsid w:val="00A06807"/>
    <w:rsid w:val="00A116DB"/>
    <w:rsid w:val="00A1259E"/>
    <w:rsid w:val="00A13FC5"/>
    <w:rsid w:val="00A20EF6"/>
    <w:rsid w:val="00A25B13"/>
    <w:rsid w:val="00A26A30"/>
    <w:rsid w:val="00A27B5B"/>
    <w:rsid w:val="00A31E79"/>
    <w:rsid w:val="00A40A07"/>
    <w:rsid w:val="00A448FE"/>
    <w:rsid w:val="00A54A63"/>
    <w:rsid w:val="00A55A20"/>
    <w:rsid w:val="00A5652A"/>
    <w:rsid w:val="00A624EE"/>
    <w:rsid w:val="00A709AA"/>
    <w:rsid w:val="00A81314"/>
    <w:rsid w:val="00A83CE8"/>
    <w:rsid w:val="00A87963"/>
    <w:rsid w:val="00A91BD3"/>
    <w:rsid w:val="00A928E2"/>
    <w:rsid w:val="00A9605A"/>
    <w:rsid w:val="00AB0BFA"/>
    <w:rsid w:val="00AB4E6C"/>
    <w:rsid w:val="00AC1997"/>
    <w:rsid w:val="00AC38D2"/>
    <w:rsid w:val="00AC39A8"/>
    <w:rsid w:val="00AD0125"/>
    <w:rsid w:val="00AE425B"/>
    <w:rsid w:val="00B01815"/>
    <w:rsid w:val="00B05870"/>
    <w:rsid w:val="00B115B4"/>
    <w:rsid w:val="00B1445F"/>
    <w:rsid w:val="00B23F92"/>
    <w:rsid w:val="00B2543D"/>
    <w:rsid w:val="00B27105"/>
    <w:rsid w:val="00B30DE9"/>
    <w:rsid w:val="00B32A18"/>
    <w:rsid w:val="00B33372"/>
    <w:rsid w:val="00B36BB6"/>
    <w:rsid w:val="00B40CAD"/>
    <w:rsid w:val="00B41CBF"/>
    <w:rsid w:val="00B4310C"/>
    <w:rsid w:val="00B43AA0"/>
    <w:rsid w:val="00B637C1"/>
    <w:rsid w:val="00B73289"/>
    <w:rsid w:val="00B76869"/>
    <w:rsid w:val="00B81EBC"/>
    <w:rsid w:val="00B85B62"/>
    <w:rsid w:val="00B862B7"/>
    <w:rsid w:val="00B90F1D"/>
    <w:rsid w:val="00B935CF"/>
    <w:rsid w:val="00BA3695"/>
    <w:rsid w:val="00BA4405"/>
    <w:rsid w:val="00BB1C70"/>
    <w:rsid w:val="00BC163B"/>
    <w:rsid w:val="00BC57E9"/>
    <w:rsid w:val="00BC7AAF"/>
    <w:rsid w:val="00BD4221"/>
    <w:rsid w:val="00BE0058"/>
    <w:rsid w:val="00BE1AEF"/>
    <w:rsid w:val="00BE37F9"/>
    <w:rsid w:val="00BE6E38"/>
    <w:rsid w:val="00C02F3F"/>
    <w:rsid w:val="00C3044B"/>
    <w:rsid w:val="00C33A34"/>
    <w:rsid w:val="00C41D34"/>
    <w:rsid w:val="00C43DFD"/>
    <w:rsid w:val="00C5240F"/>
    <w:rsid w:val="00C54774"/>
    <w:rsid w:val="00C55C8A"/>
    <w:rsid w:val="00C67866"/>
    <w:rsid w:val="00C770CB"/>
    <w:rsid w:val="00C82202"/>
    <w:rsid w:val="00C918A3"/>
    <w:rsid w:val="00C94A7B"/>
    <w:rsid w:val="00CA1F45"/>
    <w:rsid w:val="00CA5944"/>
    <w:rsid w:val="00CB6E57"/>
    <w:rsid w:val="00CC70F2"/>
    <w:rsid w:val="00CD2B8F"/>
    <w:rsid w:val="00CD305D"/>
    <w:rsid w:val="00CD5529"/>
    <w:rsid w:val="00CF01DB"/>
    <w:rsid w:val="00D00508"/>
    <w:rsid w:val="00D127A4"/>
    <w:rsid w:val="00D13E4F"/>
    <w:rsid w:val="00D22D4E"/>
    <w:rsid w:val="00D270A1"/>
    <w:rsid w:val="00D36CCD"/>
    <w:rsid w:val="00D461A1"/>
    <w:rsid w:val="00D46A01"/>
    <w:rsid w:val="00D538AB"/>
    <w:rsid w:val="00D61F44"/>
    <w:rsid w:val="00D7127C"/>
    <w:rsid w:val="00D74C25"/>
    <w:rsid w:val="00D76DC1"/>
    <w:rsid w:val="00D85CE7"/>
    <w:rsid w:val="00D91AD3"/>
    <w:rsid w:val="00D96724"/>
    <w:rsid w:val="00DA1031"/>
    <w:rsid w:val="00DB04F6"/>
    <w:rsid w:val="00DB3F75"/>
    <w:rsid w:val="00DB5303"/>
    <w:rsid w:val="00DB5A33"/>
    <w:rsid w:val="00DC14EF"/>
    <w:rsid w:val="00DD06F1"/>
    <w:rsid w:val="00DD6DBD"/>
    <w:rsid w:val="00DD745F"/>
    <w:rsid w:val="00DE2C26"/>
    <w:rsid w:val="00DE3D49"/>
    <w:rsid w:val="00DF6736"/>
    <w:rsid w:val="00DF69E1"/>
    <w:rsid w:val="00E011F4"/>
    <w:rsid w:val="00E0351D"/>
    <w:rsid w:val="00E055A9"/>
    <w:rsid w:val="00E07E22"/>
    <w:rsid w:val="00E1341F"/>
    <w:rsid w:val="00E15FDE"/>
    <w:rsid w:val="00E20AFF"/>
    <w:rsid w:val="00E2401D"/>
    <w:rsid w:val="00E2449D"/>
    <w:rsid w:val="00E24C4B"/>
    <w:rsid w:val="00E279A1"/>
    <w:rsid w:val="00E31F87"/>
    <w:rsid w:val="00E3519B"/>
    <w:rsid w:val="00E36E11"/>
    <w:rsid w:val="00E37247"/>
    <w:rsid w:val="00E43AFC"/>
    <w:rsid w:val="00E4640B"/>
    <w:rsid w:val="00E47DBC"/>
    <w:rsid w:val="00E50360"/>
    <w:rsid w:val="00E529F5"/>
    <w:rsid w:val="00E64842"/>
    <w:rsid w:val="00E70D38"/>
    <w:rsid w:val="00E75B3E"/>
    <w:rsid w:val="00E77140"/>
    <w:rsid w:val="00E93D9E"/>
    <w:rsid w:val="00E94726"/>
    <w:rsid w:val="00E95D77"/>
    <w:rsid w:val="00EA36F0"/>
    <w:rsid w:val="00EA3C50"/>
    <w:rsid w:val="00EA7DC4"/>
    <w:rsid w:val="00EB661C"/>
    <w:rsid w:val="00EB7C00"/>
    <w:rsid w:val="00EC6FE9"/>
    <w:rsid w:val="00ED6945"/>
    <w:rsid w:val="00ED6EF9"/>
    <w:rsid w:val="00EE5E8E"/>
    <w:rsid w:val="00EE6E4F"/>
    <w:rsid w:val="00EE7A21"/>
    <w:rsid w:val="00EF205E"/>
    <w:rsid w:val="00EF46C4"/>
    <w:rsid w:val="00EF76DB"/>
    <w:rsid w:val="00F00C97"/>
    <w:rsid w:val="00F1548C"/>
    <w:rsid w:val="00F154FC"/>
    <w:rsid w:val="00F206AB"/>
    <w:rsid w:val="00F27900"/>
    <w:rsid w:val="00F40FCE"/>
    <w:rsid w:val="00F42237"/>
    <w:rsid w:val="00F46C92"/>
    <w:rsid w:val="00F4773C"/>
    <w:rsid w:val="00F5039B"/>
    <w:rsid w:val="00F66B5E"/>
    <w:rsid w:val="00F75F1F"/>
    <w:rsid w:val="00F76690"/>
    <w:rsid w:val="00F82021"/>
    <w:rsid w:val="00F82051"/>
    <w:rsid w:val="00F86552"/>
    <w:rsid w:val="00FA13CB"/>
    <w:rsid w:val="00FA2BF7"/>
    <w:rsid w:val="00FA3AA1"/>
    <w:rsid w:val="00FB63E3"/>
    <w:rsid w:val="00FC154D"/>
    <w:rsid w:val="00FC2F71"/>
    <w:rsid w:val="00FC5B53"/>
    <w:rsid w:val="00FD1A41"/>
    <w:rsid w:val="00FD36A7"/>
    <w:rsid w:val="00FD5E5A"/>
    <w:rsid w:val="00FE3B21"/>
    <w:rsid w:val="00FE58B3"/>
    <w:rsid w:val="00FE7625"/>
    <w:rsid w:val="00FF1BD2"/>
    <w:rsid w:val="01CD3240"/>
    <w:rsid w:val="0227C56A"/>
    <w:rsid w:val="02314634"/>
    <w:rsid w:val="02F796C8"/>
    <w:rsid w:val="0307C0A5"/>
    <w:rsid w:val="036DCCD6"/>
    <w:rsid w:val="03A80DBE"/>
    <w:rsid w:val="0463BFDB"/>
    <w:rsid w:val="049BE1C4"/>
    <w:rsid w:val="052C5857"/>
    <w:rsid w:val="0531F217"/>
    <w:rsid w:val="05D8EA57"/>
    <w:rsid w:val="060DA6C4"/>
    <w:rsid w:val="061268A0"/>
    <w:rsid w:val="06B9E396"/>
    <w:rsid w:val="06CC3EB1"/>
    <w:rsid w:val="06DFD758"/>
    <w:rsid w:val="06E6F1BF"/>
    <w:rsid w:val="07045B60"/>
    <w:rsid w:val="070F9597"/>
    <w:rsid w:val="0745F2BA"/>
    <w:rsid w:val="075FD6B3"/>
    <w:rsid w:val="07DDACD1"/>
    <w:rsid w:val="0807C579"/>
    <w:rsid w:val="0828E446"/>
    <w:rsid w:val="092A2ED4"/>
    <w:rsid w:val="0ABAFBD8"/>
    <w:rsid w:val="0AED6D4E"/>
    <w:rsid w:val="0B4FAAED"/>
    <w:rsid w:val="0C022F4A"/>
    <w:rsid w:val="0D6920A6"/>
    <w:rsid w:val="0D6EC3F2"/>
    <w:rsid w:val="0DD4CFFC"/>
    <w:rsid w:val="0E090086"/>
    <w:rsid w:val="0E2BF2A8"/>
    <w:rsid w:val="0EE537AC"/>
    <w:rsid w:val="0F85D1EA"/>
    <w:rsid w:val="1262F24A"/>
    <w:rsid w:val="12D9414A"/>
    <w:rsid w:val="133B252C"/>
    <w:rsid w:val="13F742D3"/>
    <w:rsid w:val="1485312E"/>
    <w:rsid w:val="14B32D86"/>
    <w:rsid w:val="14C5620C"/>
    <w:rsid w:val="14DC6B6C"/>
    <w:rsid w:val="153FF751"/>
    <w:rsid w:val="155C3A3C"/>
    <w:rsid w:val="1661AA25"/>
    <w:rsid w:val="167277E7"/>
    <w:rsid w:val="170FD8DB"/>
    <w:rsid w:val="17448B01"/>
    <w:rsid w:val="190D66D7"/>
    <w:rsid w:val="19C668EB"/>
    <w:rsid w:val="1A2DFFB2"/>
    <w:rsid w:val="1B0AFB9E"/>
    <w:rsid w:val="1B39A85E"/>
    <w:rsid w:val="1B91F442"/>
    <w:rsid w:val="1CAFDBE9"/>
    <w:rsid w:val="1D1D85D9"/>
    <w:rsid w:val="1D78514E"/>
    <w:rsid w:val="1E36752B"/>
    <w:rsid w:val="1F0A5501"/>
    <w:rsid w:val="1FBFD5CB"/>
    <w:rsid w:val="20C828D6"/>
    <w:rsid w:val="216D1225"/>
    <w:rsid w:val="2422926D"/>
    <w:rsid w:val="24D42F27"/>
    <w:rsid w:val="2561482E"/>
    <w:rsid w:val="25DCF3D7"/>
    <w:rsid w:val="25E79657"/>
    <w:rsid w:val="26D28795"/>
    <w:rsid w:val="27B48629"/>
    <w:rsid w:val="28CE5ACD"/>
    <w:rsid w:val="29BCF441"/>
    <w:rsid w:val="2A3B7F31"/>
    <w:rsid w:val="2A8D44EA"/>
    <w:rsid w:val="2ACE6A81"/>
    <w:rsid w:val="2AEF5F04"/>
    <w:rsid w:val="2AF93413"/>
    <w:rsid w:val="2B59DBBC"/>
    <w:rsid w:val="2B65D29D"/>
    <w:rsid w:val="2B93E7AB"/>
    <w:rsid w:val="2BE05195"/>
    <w:rsid w:val="2C242F90"/>
    <w:rsid w:val="2C2E7C11"/>
    <w:rsid w:val="2C6717CF"/>
    <w:rsid w:val="2CB7F539"/>
    <w:rsid w:val="2DB283EB"/>
    <w:rsid w:val="2DB4D6DA"/>
    <w:rsid w:val="2DC434F1"/>
    <w:rsid w:val="2E628180"/>
    <w:rsid w:val="2E944A77"/>
    <w:rsid w:val="2F7E0F5C"/>
    <w:rsid w:val="2FC9C7EC"/>
    <w:rsid w:val="30235F76"/>
    <w:rsid w:val="310DFCFD"/>
    <w:rsid w:val="31357D46"/>
    <w:rsid w:val="3163F6FF"/>
    <w:rsid w:val="31D35C84"/>
    <w:rsid w:val="3261BEED"/>
    <w:rsid w:val="32BE00CA"/>
    <w:rsid w:val="333D767C"/>
    <w:rsid w:val="33A867A6"/>
    <w:rsid w:val="33ED2D01"/>
    <w:rsid w:val="33F4AD01"/>
    <w:rsid w:val="3488B9DE"/>
    <w:rsid w:val="34E12A2C"/>
    <w:rsid w:val="35AC3CDA"/>
    <w:rsid w:val="35F30BE6"/>
    <w:rsid w:val="35F5B191"/>
    <w:rsid w:val="361D01A3"/>
    <w:rsid w:val="36609329"/>
    <w:rsid w:val="38951164"/>
    <w:rsid w:val="38AEC787"/>
    <w:rsid w:val="3A37B1B1"/>
    <w:rsid w:val="3A6AE3CA"/>
    <w:rsid w:val="3A75355A"/>
    <w:rsid w:val="3AD3DB2E"/>
    <w:rsid w:val="3AE6A24D"/>
    <w:rsid w:val="3B0BBD43"/>
    <w:rsid w:val="3B5E5CCE"/>
    <w:rsid w:val="3BAC3A66"/>
    <w:rsid w:val="3BB2DEE5"/>
    <w:rsid w:val="3C49AC04"/>
    <w:rsid w:val="3CDB3313"/>
    <w:rsid w:val="3D103A4F"/>
    <w:rsid w:val="3D826572"/>
    <w:rsid w:val="3D89E87A"/>
    <w:rsid w:val="3DDDD8E8"/>
    <w:rsid w:val="3E5322AA"/>
    <w:rsid w:val="3E691F4B"/>
    <w:rsid w:val="3F2E0A65"/>
    <w:rsid w:val="3F449778"/>
    <w:rsid w:val="3F8143EF"/>
    <w:rsid w:val="40C3763C"/>
    <w:rsid w:val="412569B7"/>
    <w:rsid w:val="414756EE"/>
    <w:rsid w:val="41478F6D"/>
    <w:rsid w:val="424701B7"/>
    <w:rsid w:val="432917F2"/>
    <w:rsid w:val="447FFC44"/>
    <w:rsid w:val="45353F68"/>
    <w:rsid w:val="456E93DE"/>
    <w:rsid w:val="45F2DB4F"/>
    <w:rsid w:val="4643EEB0"/>
    <w:rsid w:val="46C0A896"/>
    <w:rsid w:val="46C593E4"/>
    <w:rsid w:val="471FEF29"/>
    <w:rsid w:val="472D342F"/>
    <w:rsid w:val="474F1E00"/>
    <w:rsid w:val="478468CE"/>
    <w:rsid w:val="4841B6D9"/>
    <w:rsid w:val="48562A14"/>
    <w:rsid w:val="4889A2FE"/>
    <w:rsid w:val="48D92887"/>
    <w:rsid w:val="49641884"/>
    <w:rsid w:val="4A41FD1E"/>
    <w:rsid w:val="4AFA8715"/>
    <w:rsid w:val="4C2C78F7"/>
    <w:rsid w:val="4C9F301F"/>
    <w:rsid w:val="4CA04F20"/>
    <w:rsid w:val="4D33D728"/>
    <w:rsid w:val="4D4B5C73"/>
    <w:rsid w:val="4E38E597"/>
    <w:rsid w:val="4EDD2F0A"/>
    <w:rsid w:val="4F1EC7C1"/>
    <w:rsid w:val="4F7B71CD"/>
    <w:rsid w:val="50C86B84"/>
    <w:rsid w:val="52D3A0EF"/>
    <w:rsid w:val="52D9D4EF"/>
    <w:rsid w:val="536AEF76"/>
    <w:rsid w:val="539049C7"/>
    <w:rsid w:val="5393516C"/>
    <w:rsid w:val="53B668DB"/>
    <w:rsid w:val="540A6267"/>
    <w:rsid w:val="544B051F"/>
    <w:rsid w:val="545F0238"/>
    <w:rsid w:val="54E34AF7"/>
    <w:rsid w:val="5568AAE1"/>
    <w:rsid w:val="55EA4B59"/>
    <w:rsid w:val="560AA46B"/>
    <w:rsid w:val="56C2E1FD"/>
    <w:rsid w:val="572025F9"/>
    <w:rsid w:val="580D05C4"/>
    <w:rsid w:val="58DA8552"/>
    <w:rsid w:val="596E9830"/>
    <w:rsid w:val="59E38A7C"/>
    <w:rsid w:val="5A33A05B"/>
    <w:rsid w:val="5B20B8DD"/>
    <w:rsid w:val="5B876707"/>
    <w:rsid w:val="5BD5AC88"/>
    <w:rsid w:val="5C6C53F1"/>
    <w:rsid w:val="5CE2C18F"/>
    <w:rsid w:val="5E208902"/>
    <w:rsid w:val="5EBA69E5"/>
    <w:rsid w:val="5F93CB43"/>
    <w:rsid w:val="607C38D9"/>
    <w:rsid w:val="6084BC6B"/>
    <w:rsid w:val="6113733E"/>
    <w:rsid w:val="612EE87C"/>
    <w:rsid w:val="6153E9A6"/>
    <w:rsid w:val="61CFA7C3"/>
    <w:rsid w:val="624DE7D0"/>
    <w:rsid w:val="62FB5990"/>
    <w:rsid w:val="635998AA"/>
    <w:rsid w:val="636E1CC2"/>
    <w:rsid w:val="64282851"/>
    <w:rsid w:val="6555010C"/>
    <w:rsid w:val="6564930F"/>
    <w:rsid w:val="658D2F6C"/>
    <w:rsid w:val="6626C339"/>
    <w:rsid w:val="66C0D6F6"/>
    <w:rsid w:val="675346EB"/>
    <w:rsid w:val="6795C9BB"/>
    <w:rsid w:val="67D9B1A3"/>
    <w:rsid w:val="692BCAF7"/>
    <w:rsid w:val="6A3E3C51"/>
    <w:rsid w:val="6ACDDC95"/>
    <w:rsid w:val="6B2FEA7F"/>
    <w:rsid w:val="6B350F10"/>
    <w:rsid w:val="6B355D7F"/>
    <w:rsid w:val="6B8FE759"/>
    <w:rsid w:val="6C1084BC"/>
    <w:rsid w:val="6D5A808E"/>
    <w:rsid w:val="6D7E5481"/>
    <w:rsid w:val="6DA5BDFE"/>
    <w:rsid w:val="6DD254CF"/>
    <w:rsid w:val="6DFDBC60"/>
    <w:rsid w:val="6F94FD9E"/>
    <w:rsid w:val="70C118CF"/>
    <w:rsid w:val="718C9CB5"/>
    <w:rsid w:val="71E8D26B"/>
    <w:rsid w:val="7258FD96"/>
    <w:rsid w:val="7348B705"/>
    <w:rsid w:val="735D2E20"/>
    <w:rsid w:val="7380C9F3"/>
    <w:rsid w:val="746F81E9"/>
    <w:rsid w:val="74B3B0E2"/>
    <w:rsid w:val="7528D241"/>
    <w:rsid w:val="7567FFE9"/>
    <w:rsid w:val="7601150D"/>
    <w:rsid w:val="760B99A2"/>
    <w:rsid w:val="763DC840"/>
    <w:rsid w:val="76697532"/>
    <w:rsid w:val="77DA08EB"/>
    <w:rsid w:val="77F7BDFF"/>
    <w:rsid w:val="79A0E2DF"/>
    <w:rsid w:val="7A689F65"/>
    <w:rsid w:val="7AC19F32"/>
    <w:rsid w:val="7B07B65C"/>
    <w:rsid w:val="7BC6C9CA"/>
    <w:rsid w:val="7CC63667"/>
    <w:rsid w:val="7CD788FA"/>
    <w:rsid w:val="7D456540"/>
    <w:rsid w:val="7E523264"/>
    <w:rsid w:val="7EADC1AD"/>
    <w:rsid w:val="7FA1ACC8"/>
    <w:rsid w:val="7FD25A8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B2C26"/>
  <w15:chartTrackingRefBased/>
  <w15:docId w15:val="{ACEE10C0-4622-41DF-AC2A-A0823DFF8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t-EE"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649"/>
    <w:pPr>
      <w:jc w:val="both"/>
    </w:pPr>
    <w:rPr>
      <w:sz w:val="22"/>
    </w:rPr>
  </w:style>
  <w:style w:type="paragraph" w:styleId="Heading1">
    <w:name w:val="heading 1"/>
    <w:basedOn w:val="Normal"/>
    <w:next w:val="Normal"/>
    <w:link w:val="Heading1Char"/>
    <w:uiPriority w:val="9"/>
    <w:qFormat/>
    <w:rsid w:val="00DF69E1"/>
    <w:pPr>
      <w:keepNext/>
      <w:keepLines/>
      <w:spacing w:before="160" w:after="160" w:line="240" w:lineRule="auto"/>
      <w:jc w:val="left"/>
      <w:outlineLvl w:val="0"/>
    </w:pPr>
    <w:rPr>
      <w:rFonts w:asciiTheme="majorHAnsi" w:eastAsiaTheme="majorEastAsia" w:hAnsiTheme="majorHAnsi" w:cstheme="majorBidi"/>
      <w:color w:val="1D1856" w:themeColor="text1"/>
      <w:sz w:val="40"/>
      <w:szCs w:val="36"/>
    </w:rPr>
  </w:style>
  <w:style w:type="paragraph" w:styleId="Heading2">
    <w:name w:val="heading 2"/>
    <w:basedOn w:val="Normal"/>
    <w:next w:val="Normal"/>
    <w:link w:val="Heading2Char"/>
    <w:autoRedefine/>
    <w:uiPriority w:val="9"/>
    <w:unhideWhenUsed/>
    <w:qFormat/>
    <w:rsid w:val="009956F8"/>
    <w:pPr>
      <w:keepNext/>
      <w:keepLines/>
      <w:numPr>
        <w:numId w:val="3"/>
      </w:numPr>
      <w:pBdr>
        <w:bottom w:val="single" w:sz="8" w:space="1" w:color="498BFC" w:themeColor="accent1"/>
      </w:pBdr>
      <w:spacing w:before="200" w:line="276" w:lineRule="auto"/>
      <w:ind w:hanging="720"/>
      <w:outlineLvl w:val="1"/>
    </w:pPr>
    <w:rPr>
      <w:rFonts w:asciiTheme="majorHAnsi" w:eastAsiaTheme="majorEastAsia" w:hAnsiTheme="majorHAnsi" w:cstheme="majorBidi"/>
      <w:bCs/>
      <w:color w:val="1D1856" w:themeColor="text1"/>
      <w:sz w:val="32"/>
      <w:szCs w:val="28"/>
    </w:rPr>
  </w:style>
  <w:style w:type="paragraph" w:styleId="Heading3">
    <w:name w:val="heading 3"/>
    <w:basedOn w:val="Normal"/>
    <w:next w:val="Normal"/>
    <w:link w:val="Heading3Char"/>
    <w:autoRedefine/>
    <w:uiPriority w:val="9"/>
    <w:unhideWhenUsed/>
    <w:qFormat/>
    <w:rsid w:val="004B2C6A"/>
    <w:pPr>
      <w:keepNext/>
      <w:keepLines/>
      <w:spacing w:before="80" w:after="80" w:line="240" w:lineRule="auto"/>
      <w:jc w:val="left"/>
      <w:outlineLvl w:val="2"/>
    </w:pPr>
    <w:rPr>
      <w:rFonts w:asciiTheme="majorHAnsi" w:eastAsia="Times New Roman" w:hAnsiTheme="majorHAnsi" w:cstheme="majorBidi"/>
      <w:bCs/>
      <w:color w:val="045AEF" w:themeColor="text2" w:themeShade="BF"/>
      <w:sz w:val="28"/>
      <w:szCs w:val="22"/>
    </w:rPr>
  </w:style>
  <w:style w:type="paragraph" w:styleId="Heading4">
    <w:name w:val="heading 4"/>
    <w:basedOn w:val="Normal"/>
    <w:next w:val="Normal"/>
    <w:link w:val="Heading4Char"/>
    <w:uiPriority w:val="9"/>
    <w:unhideWhenUsed/>
    <w:qFormat/>
    <w:rsid w:val="00EA36F0"/>
    <w:pPr>
      <w:keepNext/>
      <w:keepLines/>
      <w:spacing w:before="80" w:after="80"/>
      <w:outlineLvl w:val="3"/>
    </w:pPr>
    <w:rPr>
      <w:rFonts w:asciiTheme="majorHAnsi" w:eastAsiaTheme="majorEastAsia" w:hAnsiTheme="majorHAnsi" w:cstheme="majorBidi"/>
      <w:color w:val="1D1856" w:themeColor="text1"/>
      <w:sz w:val="28"/>
      <w:szCs w:val="24"/>
    </w:rPr>
  </w:style>
  <w:style w:type="paragraph" w:styleId="Heading5">
    <w:name w:val="heading 5"/>
    <w:basedOn w:val="Normal"/>
    <w:next w:val="Normal"/>
    <w:link w:val="Heading5Char"/>
    <w:uiPriority w:val="9"/>
    <w:unhideWhenUsed/>
    <w:qFormat/>
    <w:rsid w:val="00EA36F0"/>
    <w:pPr>
      <w:keepNext/>
      <w:keepLines/>
      <w:spacing w:before="80" w:after="80"/>
      <w:outlineLvl w:val="4"/>
    </w:pPr>
    <w:rPr>
      <w:rFonts w:asciiTheme="majorHAnsi" w:eastAsiaTheme="majorEastAsia" w:hAnsiTheme="majorHAnsi" w:cstheme="majorBidi"/>
      <w:iCs/>
      <w:color w:val="045AEF" w:themeColor="text2" w:themeShade="BF"/>
      <w:sz w:val="24"/>
      <w:szCs w:val="22"/>
    </w:rPr>
  </w:style>
  <w:style w:type="paragraph" w:styleId="Heading6">
    <w:name w:val="heading 6"/>
    <w:basedOn w:val="Normal"/>
    <w:next w:val="Normal"/>
    <w:link w:val="Heading6Char"/>
    <w:uiPriority w:val="9"/>
    <w:unhideWhenUsed/>
    <w:qFormat/>
    <w:rsid w:val="00EA36F0"/>
    <w:pPr>
      <w:keepNext/>
      <w:keepLines/>
      <w:spacing w:before="80" w:after="80"/>
      <w:outlineLvl w:val="5"/>
    </w:pPr>
    <w:rPr>
      <w:rFonts w:asciiTheme="majorHAnsi" w:eastAsiaTheme="majorEastAsia" w:hAnsiTheme="majorHAnsi" w:cstheme="majorBidi"/>
      <w:color w:val="1D1856" w:themeColor="text1"/>
      <w:sz w:val="24"/>
    </w:rPr>
  </w:style>
  <w:style w:type="paragraph" w:styleId="Heading7">
    <w:name w:val="heading 7"/>
    <w:basedOn w:val="Normal"/>
    <w:next w:val="Normal"/>
    <w:link w:val="Heading7Char"/>
    <w:uiPriority w:val="9"/>
    <w:unhideWhenUsed/>
    <w:qFormat/>
    <w:rsid w:val="00EA36F0"/>
    <w:pPr>
      <w:keepNext/>
      <w:keepLines/>
      <w:spacing w:before="80" w:after="80"/>
      <w:jc w:val="left"/>
      <w:outlineLvl w:val="6"/>
    </w:pPr>
    <w:rPr>
      <w:rFonts w:asciiTheme="majorHAnsi" w:eastAsiaTheme="majorEastAsia" w:hAnsiTheme="majorHAnsi" w:cstheme="majorBidi"/>
      <w:iCs/>
      <w:smallCaps/>
      <w:color w:val="045AEF" w:themeColor="text2" w:themeShade="BF"/>
    </w:rPr>
  </w:style>
  <w:style w:type="paragraph" w:styleId="Heading8">
    <w:name w:val="heading 8"/>
    <w:basedOn w:val="Normal"/>
    <w:next w:val="Normal"/>
    <w:link w:val="Heading8Char"/>
    <w:uiPriority w:val="9"/>
    <w:unhideWhenUsed/>
    <w:qFormat/>
    <w:rsid w:val="00EA36F0"/>
    <w:pPr>
      <w:keepNext/>
      <w:keepLines/>
      <w:spacing w:before="80" w:after="80"/>
      <w:jc w:val="left"/>
      <w:outlineLvl w:val="7"/>
    </w:pPr>
    <w:rPr>
      <w:rFonts w:asciiTheme="majorHAnsi" w:eastAsiaTheme="majorEastAsia" w:hAnsiTheme="majorHAnsi" w:cstheme="majorBidi"/>
      <w:smallCaps/>
      <w:color w:val="1D1856" w:themeColor="text1"/>
    </w:rPr>
  </w:style>
  <w:style w:type="paragraph" w:styleId="Heading9">
    <w:name w:val="heading 9"/>
    <w:basedOn w:val="Normal"/>
    <w:next w:val="Normal"/>
    <w:link w:val="Heading9Char"/>
    <w:uiPriority w:val="9"/>
    <w:unhideWhenUsed/>
    <w:rsid w:val="00EA36F0"/>
    <w:pPr>
      <w:keepNext/>
      <w:keepLines/>
      <w:spacing w:before="80" w:after="80"/>
      <w:outlineLvl w:val="8"/>
    </w:pPr>
    <w:rPr>
      <w:rFonts w:asciiTheme="majorHAnsi" w:eastAsiaTheme="majorEastAsia" w:hAnsiTheme="majorHAnsi" w:cstheme="majorBidi"/>
      <w:iCs/>
      <w:smallCaps/>
      <w:color w:val="4136C2"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9E1"/>
    <w:rPr>
      <w:rFonts w:asciiTheme="majorHAnsi" w:eastAsiaTheme="majorEastAsia" w:hAnsiTheme="majorHAnsi" w:cstheme="majorBidi"/>
      <w:color w:val="1D1856" w:themeColor="text1"/>
      <w:sz w:val="40"/>
      <w:szCs w:val="36"/>
    </w:rPr>
  </w:style>
  <w:style w:type="paragraph" w:styleId="IntenseQuote">
    <w:name w:val="Intense Quote"/>
    <w:basedOn w:val="Normal"/>
    <w:next w:val="Normal"/>
    <w:link w:val="IntenseQuoteChar"/>
    <w:uiPriority w:val="30"/>
    <w:qFormat/>
    <w:rsid w:val="00B27105"/>
    <w:pPr>
      <w:spacing w:before="100" w:beforeAutospacing="1" w:after="240"/>
      <w:ind w:left="864" w:right="864"/>
      <w:jc w:val="center"/>
    </w:pPr>
    <w:rPr>
      <w:rFonts w:asciiTheme="majorHAnsi" w:eastAsiaTheme="majorEastAsia" w:hAnsiTheme="majorHAnsi" w:cstheme="majorBidi"/>
      <w:color w:val="498BFC" w:themeColor="accent1"/>
      <w:sz w:val="28"/>
      <w:szCs w:val="28"/>
    </w:rPr>
  </w:style>
  <w:style w:type="character" w:customStyle="1" w:styleId="IntenseQuoteChar">
    <w:name w:val="Intense Quote Char"/>
    <w:basedOn w:val="DefaultParagraphFont"/>
    <w:link w:val="IntenseQuote"/>
    <w:uiPriority w:val="30"/>
    <w:rsid w:val="00B27105"/>
    <w:rPr>
      <w:rFonts w:asciiTheme="majorHAnsi" w:eastAsiaTheme="majorEastAsia" w:hAnsiTheme="majorHAnsi" w:cstheme="majorBidi"/>
      <w:color w:val="498BFC" w:themeColor="accent1"/>
      <w:sz w:val="28"/>
      <w:szCs w:val="28"/>
    </w:rPr>
  </w:style>
  <w:style w:type="character" w:customStyle="1" w:styleId="Heading2Char">
    <w:name w:val="Heading 2 Char"/>
    <w:basedOn w:val="DefaultParagraphFont"/>
    <w:link w:val="Heading2"/>
    <w:uiPriority w:val="9"/>
    <w:rsid w:val="009956F8"/>
    <w:rPr>
      <w:rFonts w:asciiTheme="majorHAnsi" w:eastAsiaTheme="majorEastAsia" w:hAnsiTheme="majorHAnsi" w:cstheme="majorBidi"/>
      <w:bCs/>
      <w:color w:val="1D1856" w:themeColor="text1"/>
      <w:sz w:val="32"/>
      <w:szCs w:val="28"/>
    </w:rPr>
  </w:style>
  <w:style w:type="character" w:customStyle="1" w:styleId="Heading3Char">
    <w:name w:val="Heading 3 Char"/>
    <w:basedOn w:val="DefaultParagraphFont"/>
    <w:link w:val="Heading3"/>
    <w:uiPriority w:val="9"/>
    <w:rsid w:val="004B2C6A"/>
    <w:rPr>
      <w:rFonts w:asciiTheme="majorHAnsi" w:eastAsia="Times New Roman" w:hAnsiTheme="majorHAnsi" w:cstheme="majorBidi"/>
      <w:bCs/>
      <w:color w:val="045AEF" w:themeColor="text2" w:themeShade="BF"/>
      <w:sz w:val="28"/>
      <w:szCs w:val="22"/>
    </w:rPr>
  </w:style>
  <w:style w:type="character" w:customStyle="1" w:styleId="Heading4Char">
    <w:name w:val="Heading 4 Char"/>
    <w:basedOn w:val="DefaultParagraphFont"/>
    <w:link w:val="Heading4"/>
    <w:uiPriority w:val="9"/>
    <w:rsid w:val="00EA36F0"/>
    <w:rPr>
      <w:rFonts w:asciiTheme="majorHAnsi" w:eastAsiaTheme="majorEastAsia" w:hAnsiTheme="majorHAnsi" w:cstheme="majorBidi"/>
      <w:color w:val="1D1856" w:themeColor="text1"/>
      <w:sz w:val="28"/>
      <w:szCs w:val="24"/>
    </w:rPr>
  </w:style>
  <w:style w:type="character" w:customStyle="1" w:styleId="Heading5Char">
    <w:name w:val="Heading 5 Char"/>
    <w:basedOn w:val="DefaultParagraphFont"/>
    <w:link w:val="Heading5"/>
    <w:uiPriority w:val="9"/>
    <w:rsid w:val="00EA36F0"/>
    <w:rPr>
      <w:rFonts w:asciiTheme="majorHAnsi" w:eastAsiaTheme="majorEastAsia" w:hAnsiTheme="majorHAnsi" w:cstheme="majorBidi"/>
      <w:iCs/>
      <w:color w:val="045AEF" w:themeColor="text2" w:themeShade="BF"/>
      <w:sz w:val="24"/>
      <w:szCs w:val="22"/>
    </w:rPr>
  </w:style>
  <w:style w:type="character" w:customStyle="1" w:styleId="Heading6Char">
    <w:name w:val="Heading 6 Char"/>
    <w:basedOn w:val="DefaultParagraphFont"/>
    <w:link w:val="Heading6"/>
    <w:uiPriority w:val="9"/>
    <w:rsid w:val="00EA36F0"/>
    <w:rPr>
      <w:rFonts w:asciiTheme="majorHAnsi" w:eastAsiaTheme="majorEastAsia" w:hAnsiTheme="majorHAnsi" w:cstheme="majorBidi"/>
      <w:color w:val="1D1856" w:themeColor="text1"/>
      <w:sz w:val="24"/>
    </w:rPr>
  </w:style>
  <w:style w:type="character" w:customStyle="1" w:styleId="Heading7Char">
    <w:name w:val="Heading 7 Char"/>
    <w:basedOn w:val="DefaultParagraphFont"/>
    <w:link w:val="Heading7"/>
    <w:uiPriority w:val="9"/>
    <w:rsid w:val="00EA36F0"/>
    <w:rPr>
      <w:rFonts w:asciiTheme="majorHAnsi" w:eastAsiaTheme="majorEastAsia" w:hAnsiTheme="majorHAnsi" w:cstheme="majorBidi"/>
      <w:iCs/>
      <w:smallCaps/>
      <w:color w:val="045AEF" w:themeColor="text2" w:themeShade="BF"/>
      <w:sz w:val="22"/>
    </w:rPr>
  </w:style>
  <w:style w:type="character" w:customStyle="1" w:styleId="Heading8Char">
    <w:name w:val="Heading 8 Char"/>
    <w:basedOn w:val="DefaultParagraphFont"/>
    <w:link w:val="Heading8"/>
    <w:uiPriority w:val="9"/>
    <w:rsid w:val="00EA36F0"/>
    <w:rPr>
      <w:rFonts w:asciiTheme="majorHAnsi" w:eastAsiaTheme="majorEastAsia" w:hAnsiTheme="majorHAnsi" w:cstheme="majorBidi"/>
      <w:smallCaps/>
      <w:color w:val="1D1856" w:themeColor="text1"/>
      <w:sz w:val="22"/>
    </w:rPr>
  </w:style>
  <w:style w:type="character" w:customStyle="1" w:styleId="Heading9Char">
    <w:name w:val="Heading 9 Char"/>
    <w:basedOn w:val="DefaultParagraphFont"/>
    <w:link w:val="Heading9"/>
    <w:uiPriority w:val="9"/>
    <w:rsid w:val="00EA36F0"/>
    <w:rPr>
      <w:rFonts w:asciiTheme="majorHAnsi" w:eastAsiaTheme="majorEastAsia" w:hAnsiTheme="majorHAnsi" w:cstheme="majorBidi"/>
      <w:iCs/>
      <w:smallCaps/>
      <w:color w:val="4136C2" w:themeColor="text1" w:themeTint="A6"/>
      <w:sz w:val="22"/>
    </w:rPr>
  </w:style>
  <w:style w:type="paragraph" w:styleId="Caption">
    <w:name w:val="caption"/>
    <w:basedOn w:val="Normal"/>
    <w:next w:val="Normal"/>
    <w:uiPriority w:val="35"/>
    <w:semiHidden/>
    <w:unhideWhenUsed/>
    <w:qFormat/>
    <w:rsid w:val="00B27105"/>
    <w:pPr>
      <w:spacing w:line="240" w:lineRule="auto"/>
    </w:pPr>
    <w:rPr>
      <w:b/>
      <w:bCs/>
      <w:color w:val="372EA4" w:themeColor="text1" w:themeTint="BF"/>
      <w:sz w:val="20"/>
      <w:szCs w:val="20"/>
    </w:rPr>
  </w:style>
  <w:style w:type="paragraph" w:styleId="Title">
    <w:name w:val="Title"/>
    <w:basedOn w:val="Normal"/>
    <w:next w:val="Normal"/>
    <w:link w:val="TitleChar"/>
    <w:uiPriority w:val="10"/>
    <w:qFormat/>
    <w:rsid w:val="00DF69E1"/>
    <w:pPr>
      <w:spacing w:before="160" w:after="160" w:line="240" w:lineRule="auto"/>
      <w:contextualSpacing/>
    </w:pPr>
    <w:rPr>
      <w:rFonts w:asciiTheme="majorHAnsi" w:eastAsiaTheme="majorEastAsia" w:hAnsiTheme="majorHAnsi" w:cstheme="majorBidi"/>
      <w:color w:val="045AEF" w:themeColor="text2" w:themeShade="BF"/>
      <w:spacing w:val="-10"/>
      <w:kern w:val="28"/>
      <w:sz w:val="40"/>
      <w:szCs w:val="56"/>
    </w:rPr>
  </w:style>
  <w:style w:type="character" w:customStyle="1" w:styleId="TitleChar">
    <w:name w:val="Title Char"/>
    <w:basedOn w:val="DefaultParagraphFont"/>
    <w:link w:val="Title"/>
    <w:uiPriority w:val="10"/>
    <w:rsid w:val="00DF69E1"/>
    <w:rPr>
      <w:rFonts w:asciiTheme="majorHAnsi" w:eastAsiaTheme="majorEastAsia" w:hAnsiTheme="majorHAnsi" w:cstheme="majorBidi"/>
      <w:color w:val="045AEF" w:themeColor="text2" w:themeShade="BF"/>
      <w:spacing w:val="-10"/>
      <w:kern w:val="28"/>
      <w:sz w:val="40"/>
      <w:szCs w:val="56"/>
    </w:rPr>
  </w:style>
  <w:style w:type="paragraph" w:styleId="Subtitle">
    <w:name w:val="Subtitle"/>
    <w:basedOn w:val="Normal"/>
    <w:next w:val="Normal"/>
    <w:link w:val="SubtitleChar"/>
    <w:uiPriority w:val="11"/>
    <w:rsid w:val="00D85CE7"/>
    <w:pPr>
      <w:numPr>
        <w:ilvl w:val="1"/>
      </w:numPr>
      <w:spacing w:after="160"/>
    </w:pPr>
    <w:rPr>
      <w:rFonts w:asciiTheme="majorHAnsi" w:hAnsiTheme="majorHAnsi"/>
      <w:color w:val="045AEF" w:themeColor="accent1" w:themeShade="BF"/>
      <w:spacing w:val="15"/>
      <w:szCs w:val="22"/>
    </w:rPr>
  </w:style>
  <w:style w:type="character" w:customStyle="1" w:styleId="SubtitleChar">
    <w:name w:val="Subtitle Char"/>
    <w:basedOn w:val="DefaultParagraphFont"/>
    <w:link w:val="Subtitle"/>
    <w:uiPriority w:val="11"/>
    <w:rsid w:val="00D85CE7"/>
    <w:rPr>
      <w:rFonts w:asciiTheme="majorHAnsi" w:hAnsiTheme="majorHAnsi"/>
      <w:color w:val="045AEF" w:themeColor="accent1" w:themeShade="BF"/>
      <w:spacing w:val="15"/>
      <w:sz w:val="22"/>
      <w:szCs w:val="22"/>
    </w:rPr>
  </w:style>
  <w:style w:type="character" w:styleId="Strong">
    <w:name w:val="Strong"/>
    <w:basedOn w:val="DefaultParagraphFont"/>
    <w:uiPriority w:val="22"/>
    <w:qFormat/>
    <w:rsid w:val="00B27105"/>
    <w:rPr>
      <w:rFonts w:ascii="Roboto" w:hAnsi="Roboto"/>
      <w:b/>
      <w:bCs/>
    </w:rPr>
  </w:style>
  <w:style w:type="character" w:styleId="Emphasis">
    <w:name w:val="Emphasis"/>
    <w:basedOn w:val="DefaultParagraphFont"/>
    <w:uiPriority w:val="20"/>
    <w:qFormat/>
    <w:rsid w:val="00F82021"/>
    <w:rPr>
      <w:rFonts w:ascii="Roboto" w:hAnsi="Roboto"/>
      <w:b/>
      <w:i/>
      <w:iCs/>
    </w:rPr>
  </w:style>
  <w:style w:type="paragraph" w:styleId="NoSpacing">
    <w:name w:val="No Spacing"/>
    <w:uiPriority w:val="1"/>
    <w:qFormat/>
    <w:rsid w:val="00B27105"/>
    <w:pPr>
      <w:spacing w:after="0" w:line="240" w:lineRule="auto"/>
    </w:pPr>
  </w:style>
  <w:style w:type="paragraph" w:styleId="Quote">
    <w:name w:val="Quote"/>
    <w:basedOn w:val="Normal"/>
    <w:next w:val="Normal"/>
    <w:link w:val="QuoteChar"/>
    <w:uiPriority w:val="29"/>
    <w:qFormat/>
    <w:rsid w:val="00B27105"/>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27105"/>
    <w:rPr>
      <w:rFonts w:ascii="Roboto" w:hAnsi="Roboto"/>
      <w:i/>
      <w:iCs/>
    </w:rPr>
  </w:style>
  <w:style w:type="character" w:styleId="SubtleEmphasis">
    <w:name w:val="Subtle Emphasis"/>
    <w:basedOn w:val="DefaultParagraphFont"/>
    <w:uiPriority w:val="19"/>
    <w:qFormat/>
    <w:rsid w:val="00F82021"/>
    <w:rPr>
      <w:rFonts w:asciiTheme="minorHAnsi" w:hAnsiTheme="minorHAnsi"/>
      <w:i/>
      <w:iCs/>
      <w:caps w:val="0"/>
      <w:smallCaps w:val="0"/>
      <w:strike w:val="0"/>
      <w:dstrike w:val="0"/>
      <w:vanish w:val="0"/>
      <w:color w:val="auto"/>
      <w:vertAlign w:val="baseline"/>
    </w:rPr>
  </w:style>
  <w:style w:type="character" w:styleId="IntenseEmphasis">
    <w:name w:val="Intense Emphasis"/>
    <w:basedOn w:val="DefaultParagraphFont"/>
    <w:uiPriority w:val="21"/>
    <w:qFormat/>
    <w:rsid w:val="00F82021"/>
    <w:rPr>
      <w:rFonts w:ascii="Roboto" w:hAnsi="Roboto"/>
      <w:b/>
      <w:bCs/>
      <w:i/>
      <w:iCs/>
    </w:rPr>
  </w:style>
  <w:style w:type="character" w:styleId="SubtleReference">
    <w:name w:val="Subtle Reference"/>
    <w:basedOn w:val="DefaultParagraphFont"/>
    <w:uiPriority w:val="31"/>
    <w:qFormat/>
    <w:rsid w:val="00B27105"/>
    <w:rPr>
      <w:rFonts w:ascii="Roboto" w:hAnsi="Roboto"/>
      <w:smallCaps/>
      <w:color w:val="372EA4" w:themeColor="text1" w:themeTint="BF"/>
    </w:rPr>
  </w:style>
  <w:style w:type="character" w:styleId="IntenseReference">
    <w:name w:val="Intense Reference"/>
    <w:basedOn w:val="DefaultParagraphFont"/>
    <w:uiPriority w:val="32"/>
    <w:qFormat/>
    <w:rsid w:val="00B27105"/>
    <w:rPr>
      <w:rFonts w:ascii="Roboto" w:hAnsi="Roboto"/>
      <w:b/>
      <w:bCs/>
      <w:smallCaps/>
      <w:u w:val="single"/>
    </w:rPr>
  </w:style>
  <w:style w:type="character" w:styleId="BookTitle">
    <w:name w:val="Book Title"/>
    <w:basedOn w:val="DefaultParagraphFont"/>
    <w:uiPriority w:val="33"/>
    <w:qFormat/>
    <w:rsid w:val="00B27105"/>
    <w:rPr>
      <w:rFonts w:ascii="Roboto" w:hAnsi="Roboto"/>
      <w:b/>
      <w:bCs/>
      <w:smallCaps/>
    </w:rPr>
  </w:style>
  <w:style w:type="paragraph" w:styleId="TOCHeading">
    <w:name w:val="TOC Heading"/>
    <w:basedOn w:val="Heading1"/>
    <w:next w:val="Normal"/>
    <w:uiPriority w:val="39"/>
    <w:semiHidden/>
    <w:unhideWhenUsed/>
    <w:qFormat/>
    <w:rsid w:val="00B27105"/>
    <w:pPr>
      <w:outlineLvl w:val="9"/>
    </w:pPr>
  </w:style>
  <w:style w:type="paragraph" w:styleId="ListParagraph">
    <w:name w:val="List Paragraph"/>
    <w:basedOn w:val="Default"/>
    <w:uiPriority w:val="34"/>
    <w:qFormat/>
    <w:rsid w:val="00F82021"/>
    <w:pPr>
      <w:ind w:left="624" w:hanging="624"/>
      <w:contextualSpacing/>
    </w:pPr>
    <w:rPr>
      <w:rFonts w:eastAsiaTheme="minorHAnsi"/>
      <w:sz w:val="22"/>
      <w:szCs w:val="22"/>
    </w:rPr>
  </w:style>
  <w:style w:type="paragraph" w:customStyle="1" w:styleId="Mrk">
    <w:name w:val="Märk"/>
    <w:basedOn w:val="Normal"/>
    <w:rsid w:val="00F82021"/>
    <w:pPr>
      <w:spacing w:after="160" w:line="240" w:lineRule="exact"/>
    </w:pPr>
    <w:rPr>
      <w:rFonts w:eastAsia="Times New Roman" w:cs="Tahoma"/>
      <w:sz w:val="20"/>
      <w:szCs w:val="20"/>
      <w:lang w:val="en-US"/>
    </w:rPr>
  </w:style>
  <w:style w:type="paragraph" w:customStyle="1" w:styleId="Default">
    <w:name w:val="Default"/>
    <w:rsid w:val="00FA3AA1"/>
    <w:pPr>
      <w:autoSpaceDE w:val="0"/>
      <w:autoSpaceDN w:val="0"/>
      <w:adjustRightInd w:val="0"/>
      <w:spacing w:after="0" w:line="240" w:lineRule="auto"/>
      <w:jc w:val="both"/>
    </w:pPr>
    <w:rPr>
      <w:rFonts w:eastAsia="Calibri" w:cs="Times New Roman"/>
      <w:color w:val="000000"/>
      <w:sz w:val="24"/>
      <w:szCs w:val="24"/>
      <w:lang w:eastAsia="et-EE"/>
    </w:rPr>
  </w:style>
  <w:style w:type="character" w:styleId="CommentReference">
    <w:name w:val="annotation reference"/>
    <w:basedOn w:val="DefaultParagraphFont"/>
    <w:uiPriority w:val="99"/>
    <w:semiHidden/>
    <w:unhideWhenUsed/>
    <w:rsid w:val="00E20AFF"/>
    <w:rPr>
      <w:rFonts w:ascii="Roboto" w:hAnsi="Roboto"/>
      <w:sz w:val="16"/>
      <w:szCs w:val="16"/>
    </w:rPr>
  </w:style>
  <w:style w:type="paragraph" w:styleId="CommentSubject">
    <w:name w:val="annotation subject"/>
    <w:basedOn w:val="Normal"/>
    <w:next w:val="Normal"/>
    <w:link w:val="CommentSubjectChar"/>
    <w:uiPriority w:val="99"/>
    <w:semiHidden/>
    <w:unhideWhenUsed/>
    <w:rsid w:val="00A40A07"/>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A40A07"/>
    <w:rPr>
      <w:rFonts w:ascii="Roboto" w:hAnsi="Roboto"/>
      <w:b/>
      <w:bCs/>
      <w:sz w:val="20"/>
      <w:szCs w:val="20"/>
    </w:rPr>
  </w:style>
  <w:style w:type="character" w:styleId="Hyperlink">
    <w:name w:val="Hyperlink"/>
    <w:basedOn w:val="DefaultParagraphFont"/>
    <w:uiPriority w:val="99"/>
    <w:unhideWhenUsed/>
    <w:rsid w:val="00EA7DC4"/>
    <w:rPr>
      <w:rFonts w:ascii="Roboto" w:hAnsi="Roboto"/>
      <w:color w:val="045AEF" w:themeColor="text2" w:themeShade="BF"/>
      <w:u w:val="single"/>
    </w:rPr>
  </w:style>
  <w:style w:type="character" w:customStyle="1" w:styleId="Lahendamatamainimine1">
    <w:name w:val="Lahendamata mainimine1"/>
    <w:basedOn w:val="DefaultParagraphFont"/>
    <w:uiPriority w:val="99"/>
    <w:semiHidden/>
    <w:unhideWhenUsed/>
    <w:rsid w:val="0073260D"/>
    <w:rPr>
      <w:rFonts w:ascii="Roboto" w:hAnsi="Roboto"/>
      <w:color w:val="605E5C"/>
      <w:shd w:val="clear" w:color="auto" w:fill="E1DFDD"/>
    </w:rPr>
  </w:style>
  <w:style w:type="paragraph" w:styleId="Header">
    <w:name w:val="header"/>
    <w:basedOn w:val="Normal"/>
    <w:link w:val="HeaderChar"/>
    <w:uiPriority w:val="99"/>
    <w:unhideWhenUsed/>
    <w:rsid w:val="00F82021"/>
    <w:pPr>
      <w:tabs>
        <w:tab w:val="center" w:pos="4536"/>
        <w:tab w:val="right" w:pos="9072"/>
      </w:tabs>
      <w:spacing w:after="0" w:line="240" w:lineRule="auto"/>
    </w:pPr>
    <w:rPr>
      <w:sz w:val="16"/>
    </w:rPr>
  </w:style>
  <w:style w:type="character" w:customStyle="1" w:styleId="HeaderChar">
    <w:name w:val="Header Char"/>
    <w:basedOn w:val="DefaultParagraphFont"/>
    <w:link w:val="Header"/>
    <w:uiPriority w:val="99"/>
    <w:rsid w:val="00F82021"/>
    <w:rPr>
      <w:rFonts w:cs="Times New Roman (Body CS)"/>
      <w:sz w:val="16"/>
    </w:rPr>
  </w:style>
  <w:style w:type="paragraph" w:styleId="Footer">
    <w:name w:val="footer"/>
    <w:basedOn w:val="Normal"/>
    <w:link w:val="FooterChar"/>
    <w:uiPriority w:val="99"/>
    <w:unhideWhenUsed/>
    <w:rsid w:val="005063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638E"/>
    <w:rPr>
      <w:rFonts w:ascii="Roboto" w:hAnsi="Roboto"/>
    </w:rPr>
  </w:style>
  <w:style w:type="character" w:styleId="PageNumber">
    <w:name w:val="page number"/>
    <w:basedOn w:val="DefaultParagraphFont"/>
    <w:rsid w:val="001C5DF0"/>
    <w:rPr>
      <w:rFonts w:ascii="Roboto" w:hAnsi="Roboto"/>
      <w:sz w:val="18"/>
    </w:rPr>
  </w:style>
  <w:style w:type="table" w:styleId="TableGrid">
    <w:name w:val="Table Grid"/>
    <w:basedOn w:val="TableNormal"/>
    <w:rsid w:val="003E4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831CFC"/>
    <w:pPr>
      <w:spacing w:after="0" w:line="240" w:lineRule="auto"/>
    </w:pPr>
  </w:style>
  <w:style w:type="paragraph" w:styleId="BalloonText">
    <w:name w:val="Balloon Text"/>
    <w:basedOn w:val="Normal"/>
    <w:link w:val="BalloonTextChar"/>
    <w:uiPriority w:val="99"/>
    <w:semiHidden/>
    <w:unhideWhenUsed/>
    <w:rsid w:val="00881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2"/>
    <w:rPr>
      <w:rFonts w:ascii="Segoe UI" w:hAnsi="Segoe UI" w:cs="Segoe UI"/>
      <w:sz w:val="18"/>
      <w:szCs w:val="18"/>
    </w:rPr>
  </w:style>
  <w:style w:type="table" w:styleId="GridTable1Light-Accent1">
    <w:name w:val="Grid Table 1 Light Accent 1"/>
    <w:basedOn w:val="TableNormal"/>
    <w:uiPriority w:val="46"/>
    <w:rsid w:val="002274D3"/>
    <w:pPr>
      <w:spacing w:after="0" w:line="240" w:lineRule="auto"/>
    </w:pPr>
    <w:tblPr>
      <w:tblStyleRowBandSize w:val="1"/>
      <w:tblStyleColBandSize w:val="1"/>
      <w:tblInd w:w="0" w:type="dxa"/>
      <w:tblBorders>
        <w:top w:val="single" w:sz="4" w:space="0" w:color="B6D0FD" w:themeColor="accent1" w:themeTint="66"/>
        <w:left w:val="single" w:sz="4" w:space="0" w:color="B6D0FD" w:themeColor="accent1" w:themeTint="66"/>
        <w:bottom w:val="single" w:sz="4" w:space="0" w:color="B6D0FD" w:themeColor="accent1" w:themeTint="66"/>
        <w:right w:val="single" w:sz="4" w:space="0" w:color="B6D0FD" w:themeColor="accent1" w:themeTint="66"/>
        <w:insideH w:val="single" w:sz="4" w:space="0" w:color="B6D0FD" w:themeColor="accent1" w:themeTint="66"/>
        <w:insideV w:val="single" w:sz="4" w:space="0" w:color="B6D0FD" w:themeColor="accent1" w:themeTint="66"/>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2" w:space="0" w:color="91B9FD" w:themeColor="accent1" w:themeTint="99"/>
        </w:tcBorders>
      </w:tcPr>
    </w:tblStylePr>
    <w:tblStylePr w:type="firstCol">
      <w:rPr>
        <w:b/>
        <w:bCs/>
      </w:rPr>
    </w:tblStylePr>
    <w:tblStylePr w:type="lastCol">
      <w:rPr>
        <w:b/>
        <w:bCs/>
      </w:rPr>
    </w:tblStylePr>
  </w:style>
  <w:style w:type="paragraph" w:customStyle="1" w:styleId="Tpploend">
    <w:name w:val="Täpploend"/>
    <w:basedOn w:val="Normal"/>
    <w:link w:val="TpploendMrk"/>
    <w:qFormat/>
    <w:rsid w:val="00032BBE"/>
    <w:pPr>
      <w:numPr>
        <w:numId w:val="1"/>
      </w:numPr>
      <w:spacing w:after="40"/>
      <w:mirrorIndents/>
    </w:pPr>
    <w:rPr>
      <w:rFonts w:eastAsiaTheme="majorEastAsia" w:cstheme="majorBidi"/>
      <w:szCs w:val="20"/>
    </w:rPr>
  </w:style>
  <w:style w:type="numbering" w:customStyle="1" w:styleId="CurrentList1">
    <w:name w:val="Current List1"/>
    <w:uiPriority w:val="99"/>
    <w:rsid w:val="00A81314"/>
    <w:pPr>
      <w:numPr>
        <w:numId w:val="2"/>
      </w:numPr>
    </w:pPr>
  </w:style>
  <w:style w:type="table" w:styleId="TableGridLight">
    <w:name w:val="Grid Table Light"/>
    <w:basedOn w:val="TableNormal"/>
    <w:uiPriority w:val="40"/>
    <w:rsid w:val="00A813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PlainTable1">
    <w:name w:val="Plain Table 1"/>
    <w:basedOn w:val="TableNormal"/>
    <w:uiPriority w:val="41"/>
    <w:rsid w:val="00A81314"/>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81314"/>
    <w:pPr>
      <w:spacing w:after="0" w:line="240" w:lineRule="auto"/>
    </w:pPr>
    <w:tblPr>
      <w:tblStyleRowBandSize w:val="1"/>
      <w:tblStyleColBandSize w:val="1"/>
      <w:tblInd w:w="0" w:type="dxa"/>
      <w:tblBorders>
        <w:top w:val="single" w:sz="4" w:space="0" w:color="6A61D3" w:themeColor="text1" w:themeTint="80"/>
        <w:bottom w:val="single" w:sz="4" w:space="0" w:color="6A61D3" w:themeColor="text1" w:themeTint="80"/>
      </w:tblBorders>
      <w:tblCellMar>
        <w:top w:w="0" w:type="dxa"/>
        <w:left w:w="108" w:type="dxa"/>
        <w:bottom w:w="0" w:type="dxa"/>
        <w:right w:w="108" w:type="dxa"/>
      </w:tblCellMar>
    </w:tblPr>
    <w:tblStylePr w:type="firstRow">
      <w:rPr>
        <w:b/>
        <w:bCs/>
      </w:rPr>
      <w:tblPr/>
      <w:tcPr>
        <w:tcBorders>
          <w:bottom w:val="single" w:sz="4" w:space="0" w:color="6A61D3" w:themeColor="text1" w:themeTint="80"/>
        </w:tcBorders>
      </w:tcPr>
    </w:tblStylePr>
    <w:tblStylePr w:type="lastRow">
      <w:rPr>
        <w:b/>
        <w:bCs/>
      </w:rPr>
      <w:tblPr/>
      <w:tcPr>
        <w:tcBorders>
          <w:top w:val="single" w:sz="4" w:space="0" w:color="6A61D3" w:themeColor="text1" w:themeTint="80"/>
        </w:tcBorders>
      </w:tcPr>
    </w:tblStylePr>
    <w:tblStylePr w:type="firstCol">
      <w:rPr>
        <w:b/>
        <w:bCs/>
      </w:rPr>
    </w:tblStylePr>
    <w:tblStylePr w:type="lastCol">
      <w:rPr>
        <w:b/>
        <w:bCs/>
      </w:rPr>
    </w:tblStylePr>
    <w:tblStylePr w:type="band1Vert">
      <w:tblPr/>
      <w:tcPr>
        <w:tcBorders>
          <w:left w:val="single" w:sz="4" w:space="0" w:color="6A61D3" w:themeColor="text1" w:themeTint="80"/>
          <w:right w:val="single" w:sz="4" w:space="0" w:color="6A61D3" w:themeColor="text1" w:themeTint="80"/>
        </w:tcBorders>
      </w:tcPr>
    </w:tblStylePr>
    <w:tblStylePr w:type="band2Vert">
      <w:tblPr/>
      <w:tcPr>
        <w:tcBorders>
          <w:left w:val="single" w:sz="4" w:space="0" w:color="6A61D3" w:themeColor="text1" w:themeTint="80"/>
          <w:right w:val="single" w:sz="4" w:space="0" w:color="6A61D3" w:themeColor="text1" w:themeTint="80"/>
        </w:tcBorders>
      </w:tcPr>
    </w:tblStylePr>
    <w:tblStylePr w:type="band1Horz">
      <w:tblPr/>
      <w:tcPr>
        <w:tcBorders>
          <w:top w:val="single" w:sz="4" w:space="0" w:color="6A61D3" w:themeColor="text1" w:themeTint="80"/>
          <w:bottom w:val="single" w:sz="4" w:space="0" w:color="6A61D3" w:themeColor="text1" w:themeTint="80"/>
        </w:tcBorders>
      </w:tcPr>
    </w:tblStylePr>
  </w:style>
  <w:style w:type="table" w:styleId="PlainTable3">
    <w:name w:val="Plain Table 3"/>
    <w:basedOn w:val="TableNormal"/>
    <w:uiPriority w:val="43"/>
    <w:rsid w:val="00A813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6A61D3"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A61D3"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2-Accent1">
    <w:name w:val="Grid Table 2 Accent 1"/>
    <w:basedOn w:val="TableNormal"/>
    <w:uiPriority w:val="47"/>
    <w:rsid w:val="00A81314"/>
    <w:pPr>
      <w:spacing w:after="0" w:line="240" w:lineRule="auto"/>
    </w:pPr>
    <w:tblPr>
      <w:tblStyleRowBandSize w:val="1"/>
      <w:tblStyleColBandSize w:val="1"/>
      <w:tblInd w:w="0" w:type="dxa"/>
      <w:tblBorders>
        <w:top w:val="single" w:sz="2" w:space="0" w:color="91B9FD" w:themeColor="accent1" w:themeTint="99"/>
        <w:bottom w:val="single" w:sz="2" w:space="0" w:color="91B9FD" w:themeColor="accent1" w:themeTint="99"/>
        <w:insideH w:val="single" w:sz="2" w:space="0" w:color="91B9FD" w:themeColor="accent1" w:themeTint="99"/>
        <w:insideV w:val="single" w:sz="2" w:space="0" w:color="91B9FD" w:themeColor="accent1" w:themeTint="99"/>
      </w:tblBorders>
      <w:tblCellMar>
        <w:top w:w="0" w:type="dxa"/>
        <w:left w:w="108" w:type="dxa"/>
        <w:bottom w:w="0" w:type="dxa"/>
        <w:right w:w="108" w:type="dxa"/>
      </w:tblCellMar>
    </w:tblPr>
    <w:tblStylePr w:type="firstRow">
      <w:rPr>
        <w:b/>
        <w:bCs/>
      </w:rPr>
      <w:tblPr/>
      <w:tcPr>
        <w:tcBorders>
          <w:top w:val="nil"/>
          <w:bottom w:val="single" w:sz="12" w:space="0" w:color="91B9FD" w:themeColor="accent1" w:themeTint="99"/>
          <w:insideH w:val="nil"/>
          <w:insideV w:val="nil"/>
        </w:tcBorders>
        <w:shd w:val="clear" w:color="auto" w:fill="FFFFFF" w:themeFill="background1"/>
      </w:tcPr>
    </w:tblStylePr>
    <w:tblStylePr w:type="lastRow">
      <w:rPr>
        <w:b/>
        <w:bCs/>
      </w:rPr>
      <w:tblPr/>
      <w:tcPr>
        <w:tcBorders>
          <w:top w:val="double" w:sz="2" w:space="0" w:color="91B9F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3-Accent1">
    <w:name w:val="Grid Table 3 Accent 1"/>
    <w:basedOn w:val="TableNormal"/>
    <w:uiPriority w:val="48"/>
    <w:rsid w:val="00A81314"/>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5Dark-Accent1">
    <w:name w:val="Grid Table 5 Dark Accent 1"/>
    <w:basedOn w:val="TableNormal"/>
    <w:uiPriority w:val="50"/>
    <w:rsid w:val="00A8131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7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98BF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98BF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98BF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98BFC" w:themeFill="accent1"/>
      </w:tcPr>
    </w:tblStylePr>
    <w:tblStylePr w:type="band1Vert">
      <w:tblPr/>
      <w:tcPr>
        <w:shd w:val="clear" w:color="auto" w:fill="B6D0FD" w:themeFill="accent1" w:themeFillTint="66"/>
      </w:tcPr>
    </w:tblStylePr>
    <w:tblStylePr w:type="band1Horz">
      <w:tblPr/>
      <w:tcPr>
        <w:shd w:val="clear" w:color="auto" w:fill="B6D0FD" w:themeFill="accent1" w:themeFillTint="66"/>
      </w:tcPr>
    </w:tblStylePr>
  </w:style>
  <w:style w:type="table" w:styleId="GridTable4-Accent6">
    <w:name w:val="Grid Table 4 Accent 6"/>
    <w:basedOn w:val="TableNormal"/>
    <w:uiPriority w:val="49"/>
    <w:rsid w:val="00A81314"/>
    <w:pPr>
      <w:spacing w:after="0" w:line="240" w:lineRule="auto"/>
    </w:pPr>
    <w:tblPr>
      <w:tblStyleRowBandSize w:val="1"/>
      <w:tblStyleColBandSize w:val="1"/>
      <w:tblInd w:w="0" w:type="dxa"/>
      <w:tblBorders>
        <w:top w:val="single" w:sz="4" w:space="0" w:color="C2E4FD" w:themeColor="accent6" w:themeTint="99"/>
        <w:left w:val="single" w:sz="4" w:space="0" w:color="C2E4FD" w:themeColor="accent6" w:themeTint="99"/>
        <w:bottom w:val="single" w:sz="4" w:space="0" w:color="C2E4FD" w:themeColor="accent6" w:themeTint="99"/>
        <w:right w:val="single" w:sz="4" w:space="0" w:color="C2E4FD" w:themeColor="accent6" w:themeTint="99"/>
        <w:insideH w:val="single" w:sz="4" w:space="0" w:color="C2E4FD" w:themeColor="accent6" w:themeTint="99"/>
        <w:insideV w:val="single" w:sz="4" w:space="0" w:color="C2E4F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AD3FC" w:themeColor="accent6"/>
          <w:left w:val="single" w:sz="4" w:space="0" w:color="9AD3FC" w:themeColor="accent6"/>
          <w:bottom w:val="single" w:sz="4" w:space="0" w:color="9AD3FC" w:themeColor="accent6"/>
          <w:right w:val="single" w:sz="4" w:space="0" w:color="9AD3FC" w:themeColor="accent6"/>
          <w:insideH w:val="nil"/>
          <w:insideV w:val="nil"/>
        </w:tcBorders>
        <w:shd w:val="clear" w:color="auto" w:fill="9AD3FC" w:themeFill="accent6"/>
      </w:tcPr>
    </w:tblStylePr>
    <w:tblStylePr w:type="lastRow">
      <w:rPr>
        <w:b/>
        <w:bCs/>
      </w:rPr>
      <w:tblPr/>
      <w:tcPr>
        <w:tcBorders>
          <w:top w:val="double" w:sz="4" w:space="0" w:color="9AD3FC" w:themeColor="accent6"/>
        </w:tcBorders>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table" w:styleId="GridTable7Colorful-Accent1">
    <w:name w:val="Grid Table 7 Colorful Accent 1"/>
    <w:basedOn w:val="TableNormal"/>
    <w:uiPriority w:val="52"/>
    <w:rsid w:val="00A81314"/>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7FE" w:themeFill="accent1" w:themeFillTint="33"/>
      </w:tcPr>
    </w:tblStylePr>
    <w:tblStylePr w:type="band1Horz">
      <w:tblPr/>
      <w:tcPr>
        <w:shd w:val="clear" w:color="auto" w:fill="DAE7FE" w:themeFill="accent1" w:themeFillTint="33"/>
      </w:tcPr>
    </w:tblStylePr>
    <w:tblStylePr w:type="neCell">
      <w:tblPr/>
      <w:tcPr>
        <w:tcBorders>
          <w:bottom w:val="single" w:sz="4" w:space="0" w:color="91B9FD" w:themeColor="accent1" w:themeTint="99"/>
        </w:tcBorders>
      </w:tcPr>
    </w:tblStylePr>
    <w:tblStylePr w:type="nwCell">
      <w:tblPr/>
      <w:tcPr>
        <w:tcBorders>
          <w:bottom w:val="single" w:sz="4" w:space="0" w:color="91B9FD" w:themeColor="accent1" w:themeTint="99"/>
        </w:tcBorders>
      </w:tcPr>
    </w:tblStylePr>
    <w:tblStylePr w:type="seCell">
      <w:tblPr/>
      <w:tcPr>
        <w:tcBorders>
          <w:top w:val="single" w:sz="4" w:space="0" w:color="91B9FD" w:themeColor="accent1" w:themeTint="99"/>
        </w:tcBorders>
      </w:tcPr>
    </w:tblStylePr>
    <w:tblStylePr w:type="swCell">
      <w:tblPr/>
      <w:tcPr>
        <w:tcBorders>
          <w:top w:val="single" w:sz="4" w:space="0" w:color="91B9FD" w:themeColor="accent1" w:themeTint="99"/>
        </w:tcBorders>
      </w:tcPr>
    </w:tblStylePr>
  </w:style>
  <w:style w:type="table" w:styleId="GridTable2">
    <w:name w:val="Grid Table 2"/>
    <w:basedOn w:val="TableNormal"/>
    <w:uiPriority w:val="47"/>
    <w:rsid w:val="00A81314"/>
    <w:pPr>
      <w:spacing w:after="0" w:line="240" w:lineRule="auto"/>
    </w:pPr>
    <w:tblPr>
      <w:tblStyleRowBandSize w:val="1"/>
      <w:tblStyleColBandSize w:val="1"/>
      <w:tblInd w:w="0" w:type="dxa"/>
      <w:tblBorders>
        <w:top w:val="single" w:sz="2" w:space="0" w:color="4D43CA" w:themeColor="text1" w:themeTint="99"/>
        <w:bottom w:val="single" w:sz="2" w:space="0" w:color="4D43CA" w:themeColor="text1" w:themeTint="99"/>
        <w:insideH w:val="single" w:sz="2" w:space="0" w:color="4D43CA" w:themeColor="text1" w:themeTint="99"/>
        <w:insideV w:val="single" w:sz="2" w:space="0" w:color="4D43CA" w:themeColor="text1" w:themeTint="99"/>
      </w:tblBorders>
      <w:tblCellMar>
        <w:top w:w="0" w:type="dxa"/>
        <w:left w:w="108" w:type="dxa"/>
        <w:bottom w:w="0" w:type="dxa"/>
        <w:right w:w="108" w:type="dxa"/>
      </w:tblCellMar>
    </w:tblPr>
    <w:tblStylePr w:type="firstRow">
      <w:rPr>
        <w:b/>
        <w:bCs/>
      </w:rPr>
      <w:tblPr/>
      <w:tcPr>
        <w:tcBorders>
          <w:top w:val="nil"/>
          <w:bottom w:val="single" w:sz="12" w:space="0" w:color="4D43CA" w:themeColor="text1" w:themeTint="99"/>
          <w:insideH w:val="nil"/>
          <w:insideV w:val="nil"/>
        </w:tcBorders>
        <w:shd w:val="clear" w:color="auto" w:fill="FFFFFF" w:themeFill="background1"/>
      </w:tcPr>
    </w:tblStylePr>
    <w:tblStylePr w:type="lastRow">
      <w:rPr>
        <w:b/>
        <w:bCs/>
      </w:rPr>
      <w:tblPr/>
      <w:tcPr>
        <w:tcBorders>
          <w:top w:val="double" w:sz="2" w:space="0" w:color="4D43C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0ED" w:themeFill="text1" w:themeFillTint="33"/>
      </w:tcPr>
    </w:tblStylePr>
    <w:tblStylePr w:type="band1Horz">
      <w:tblPr/>
      <w:tcPr>
        <w:shd w:val="clear" w:color="auto" w:fill="C3C0ED" w:themeFill="text1" w:themeFillTint="33"/>
      </w:tcPr>
    </w:tblStylePr>
  </w:style>
  <w:style w:type="table" w:styleId="GridTable1Light">
    <w:name w:val="Grid Table 1 Light"/>
    <w:basedOn w:val="TableNormal"/>
    <w:uiPriority w:val="46"/>
    <w:rsid w:val="00A81314"/>
    <w:pPr>
      <w:spacing w:after="0" w:line="240" w:lineRule="auto"/>
    </w:pPr>
    <w:tblPr>
      <w:tblStyleRowBandSize w:val="1"/>
      <w:tblStyleColBandSize w:val="1"/>
      <w:tblInd w:w="0" w:type="dxa"/>
      <w:tblBorders>
        <w:top w:val="single" w:sz="4" w:space="0" w:color="8881DC" w:themeColor="text1" w:themeTint="66"/>
        <w:left w:val="single" w:sz="4" w:space="0" w:color="8881DC" w:themeColor="text1" w:themeTint="66"/>
        <w:bottom w:val="single" w:sz="4" w:space="0" w:color="8881DC" w:themeColor="text1" w:themeTint="66"/>
        <w:right w:val="single" w:sz="4" w:space="0" w:color="8881DC" w:themeColor="text1" w:themeTint="66"/>
        <w:insideH w:val="single" w:sz="4" w:space="0" w:color="8881DC" w:themeColor="text1" w:themeTint="66"/>
        <w:insideV w:val="single" w:sz="4" w:space="0" w:color="8881DC" w:themeColor="text1" w:themeTint="66"/>
      </w:tblBorders>
      <w:tblCellMar>
        <w:top w:w="0" w:type="dxa"/>
        <w:left w:w="108" w:type="dxa"/>
        <w:bottom w:w="0" w:type="dxa"/>
        <w:right w:w="108" w:type="dxa"/>
      </w:tblCellMar>
    </w:tblPr>
    <w:tblStylePr w:type="firstRow">
      <w:rPr>
        <w:b/>
        <w:bCs/>
      </w:rPr>
      <w:tblPr/>
      <w:tcPr>
        <w:tcBorders>
          <w:bottom w:val="single" w:sz="12" w:space="0" w:color="4D43CA" w:themeColor="text1" w:themeTint="99"/>
        </w:tcBorders>
      </w:tcPr>
    </w:tblStylePr>
    <w:tblStylePr w:type="lastRow">
      <w:rPr>
        <w:b/>
        <w:bCs/>
      </w:rPr>
      <w:tblPr/>
      <w:tcPr>
        <w:tcBorders>
          <w:top w:val="double" w:sz="2" w:space="0" w:color="4D43CA" w:themeColor="text1" w:themeTint="99"/>
        </w:tcBorders>
      </w:tcPr>
    </w:tblStylePr>
    <w:tblStylePr w:type="firstCol">
      <w:rPr>
        <w:b/>
        <w:bCs/>
      </w:rPr>
    </w:tblStylePr>
    <w:tblStylePr w:type="lastCol">
      <w:rPr>
        <w:b/>
        <w:bCs/>
      </w:rPr>
    </w:tblStylePr>
  </w:style>
  <w:style w:type="table" w:styleId="GridTable6Colorful-Accent1">
    <w:name w:val="Grid Table 6 Colorful Accent 1"/>
    <w:basedOn w:val="TableNormal"/>
    <w:uiPriority w:val="51"/>
    <w:rsid w:val="0093375E"/>
    <w:pPr>
      <w:spacing w:after="0" w:line="240" w:lineRule="auto"/>
    </w:pPr>
    <w:rPr>
      <w:color w:val="045AEF" w:themeColor="accent1" w:themeShade="BF"/>
    </w:r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rPr>
      <w:tblPr/>
      <w:tcPr>
        <w:tcBorders>
          <w:bottom w:val="single" w:sz="12" w:space="0" w:color="91B9FD" w:themeColor="accent1" w:themeTint="99"/>
        </w:tcBorders>
      </w:tcPr>
    </w:tblStylePr>
    <w:tblStylePr w:type="lastRow">
      <w:rPr>
        <w:b/>
        <w:bCs/>
      </w:rPr>
      <w:tblPr/>
      <w:tcPr>
        <w:tcBorders>
          <w:top w:val="double" w:sz="4" w:space="0" w:color="91B9FD" w:themeColor="accent1" w:themeTint="99"/>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4-Accent1">
    <w:name w:val="Grid Table 4 Accent 1"/>
    <w:basedOn w:val="TableNormal"/>
    <w:uiPriority w:val="49"/>
    <w:rsid w:val="0093375E"/>
    <w:pPr>
      <w:spacing w:after="0" w:line="240" w:lineRule="auto"/>
    </w:pPr>
    <w:tblPr>
      <w:tblStyleRowBandSize w:val="1"/>
      <w:tblStyleColBandSize w:val="1"/>
      <w:tblInd w:w="0" w:type="dxa"/>
      <w:tblBorders>
        <w:top w:val="single" w:sz="4" w:space="0" w:color="91B9FD" w:themeColor="accent1" w:themeTint="99"/>
        <w:left w:val="single" w:sz="4" w:space="0" w:color="91B9FD" w:themeColor="accent1" w:themeTint="99"/>
        <w:bottom w:val="single" w:sz="4" w:space="0" w:color="91B9FD" w:themeColor="accent1" w:themeTint="99"/>
        <w:right w:val="single" w:sz="4" w:space="0" w:color="91B9FD" w:themeColor="accent1" w:themeTint="99"/>
        <w:insideH w:val="single" w:sz="4" w:space="0" w:color="91B9FD" w:themeColor="accent1" w:themeTint="99"/>
        <w:insideV w:val="single" w:sz="4" w:space="0" w:color="91B9FD"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98BFC" w:themeColor="accent1"/>
          <w:left w:val="single" w:sz="4" w:space="0" w:color="498BFC" w:themeColor="accent1"/>
          <w:bottom w:val="single" w:sz="4" w:space="0" w:color="498BFC" w:themeColor="accent1"/>
          <w:right w:val="single" w:sz="4" w:space="0" w:color="498BFC" w:themeColor="accent1"/>
          <w:insideH w:val="nil"/>
          <w:insideV w:val="nil"/>
        </w:tcBorders>
        <w:shd w:val="clear" w:color="auto" w:fill="498BFC" w:themeFill="accent1"/>
      </w:tcPr>
    </w:tblStylePr>
    <w:tblStylePr w:type="lastRow">
      <w:rPr>
        <w:b/>
        <w:bCs/>
      </w:rPr>
      <w:tblPr/>
      <w:tcPr>
        <w:tcBorders>
          <w:top w:val="double" w:sz="4" w:space="0" w:color="498BFC" w:themeColor="accent1"/>
        </w:tcBorders>
      </w:tcPr>
    </w:tblStylePr>
    <w:tblStylePr w:type="firstCol">
      <w:rPr>
        <w:b/>
        <w:bCs/>
      </w:rPr>
    </w:tblStylePr>
    <w:tblStylePr w:type="lastCol">
      <w:rPr>
        <w:b/>
        <w:bCs/>
      </w:rPr>
    </w:tblStylePr>
    <w:tblStylePr w:type="band1Vert">
      <w:tblPr/>
      <w:tcPr>
        <w:shd w:val="clear" w:color="auto" w:fill="DAE7FE" w:themeFill="accent1" w:themeFillTint="33"/>
      </w:tcPr>
    </w:tblStylePr>
    <w:tblStylePr w:type="band1Horz">
      <w:tblPr/>
      <w:tcPr>
        <w:shd w:val="clear" w:color="auto" w:fill="DAE7FE" w:themeFill="accent1" w:themeFillTint="33"/>
      </w:tcPr>
    </w:tblStylePr>
  </w:style>
  <w:style w:type="table" w:styleId="GridTable2-Accent6">
    <w:name w:val="Grid Table 2 Accent 6"/>
    <w:basedOn w:val="TableNormal"/>
    <w:uiPriority w:val="47"/>
    <w:rsid w:val="00035FF2"/>
    <w:pPr>
      <w:spacing w:after="0" w:line="240" w:lineRule="auto"/>
    </w:pPr>
    <w:tblPr>
      <w:tblStyleRowBandSize w:val="1"/>
      <w:tblStyleColBandSize w:val="1"/>
      <w:tblInd w:w="0" w:type="dxa"/>
      <w:tblBorders>
        <w:top w:val="single" w:sz="2" w:space="0" w:color="C2E4FD" w:themeColor="accent6" w:themeTint="99"/>
        <w:bottom w:val="single" w:sz="2" w:space="0" w:color="C2E4FD" w:themeColor="accent6" w:themeTint="99"/>
        <w:insideH w:val="single" w:sz="2" w:space="0" w:color="C2E4FD" w:themeColor="accent6" w:themeTint="99"/>
        <w:insideV w:val="single" w:sz="2" w:space="0" w:color="C2E4FD" w:themeColor="accent6" w:themeTint="99"/>
      </w:tblBorders>
      <w:tblCellMar>
        <w:top w:w="0" w:type="dxa"/>
        <w:left w:w="108" w:type="dxa"/>
        <w:bottom w:w="0" w:type="dxa"/>
        <w:right w:w="108" w:type="dxa"/>
      </w:tblCellMar>
    </w:tblPr>
    <w:tblStylePr w:type="firstRow">
      <w:rPr>
        <w:b/>
        <w:bCs/>
      </w:rPr>
      <w:tblPr/>
      <w:tcPr>
        <w:tcBorders>
          <w:top w:val="nil"/>
          <w:bottom w:val="single" w:sz="12" w:space="0" w:color="C2E4FD" w:themeColor="accent6" w:themeTint="99"/>
          <w:insideH w:val="nil"/>
          <w:insideV w:val="nil"/>
        </w:tcBorders>
        <w:shd w:val="clear" w:color="auto" w:fill="FFFFFF" w:themeFill="background1"/>
      </w:tcPr>
    </w:tblStylePr>
    <w:tblStylePr w:type="lastRow">
      <w:rPr>
        <w:b/>
        <w:bCs/>
      </w:rPr>
      <w:tblPr/>
      <w:tcPr>
        <w:tcBorders>
          <w:top w:val="double" w:sz="2" w:space="0" w:color="C2E4F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6FE" w:themeFill="accent6" w:themeFillTint="33"/>
      </w:tcPr>
    </w:tblStylePr>
    <w:tblStylePr w:type="band1Horz">
      <w:tblPr/>
      <w:tcPr>
        <w:shd w:val="clear" w:color="auto" w:fill="EAF6FE" w:themeFill="accent6" w:themeFillTint="33"/>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cs="Times New Roman (Body CS)"/>
      <w:sz w:val="20"/>
      <w:szCs w:val="20"/>
    </w:rPr>
  </w:style>
  <w:style w:type="character" w:customStyle="1" w:styleId="cf01">
    <w:name w:val="cf01"/>
    <w:basedOn w:val="DefaultParagraphFont"/>
    <w:rsid w:val="007541F9"/>
    <w:rPr>
      <w:rFonts w:ascii="Segoe UI" w:hAnsi="Segoe UI" w:cs="Segoe UI" w:hint="default"/>
      <w:sz w:val="18"/>
      <w:szCs w:val="18"/>
    </w:rPr>
  </w:style>
  <w:style w:type="character" w:customStyle="1" w:styleId="ui-provider">
    <w:name w:val="ui-provider"/>
    <w:basedOn w:val="DefaultParagraphFont"/>
    <w:rsid w:val="007541F9"/>
  </w:style>
  <w:style w:type="paragraph" w:customStyle="1" w:styleId="Tpploendtabelis">
    <w:name w:val="Täpploend tabelis"/>
    <w:basedOn w:val="Tpploend"/>
    <w:link w:val="TpploendtabelisMrk"/>
    <w:qFormat/>
    <w:rsid w:val="00032BBE"/>
    <w:pPr>
      <w:spacing w:line="240" w:lineRule="auto"/>
    </w:pPr>
    <w:rPr>
      <w:rFonts w:eastAsia="Calibri"/>
    </w:rPr>
  </w:style>
  <w:style w:type="character" w:customStyle="1" w:styleId="TpploendMrk">
    <w:name w:val="Täpploend Märk"/>
    <w:basedOn w:val="DefaultParagraphFont"/>
    <w:link w:val="Tpploend"/>
    <w:rsid w:val="00032BBE"/>
    <w:rPr>
      <w:rFonts w:eastAsiaTheme="majorEastAsia" w:cstheme="majorBidi"/>
      <w:sz w:val="22"/>
      <w:szCs w:val="20"/>
    </w:rPr>
  </w:style>
  <w:style w:type="character" w:customStyle="1" w:styleId="TpploendtabelisMrk">
    <w:name w:val="Täpploend tabelis Märk"/>
    <w:basedOn w:val="TpploendMrk"/>
    <w:link w:val="Tpploendtabelis"/>
    <w:rsid w:val="00032BBE"/>
    <w:rPr>
      <w:rFonts w:eastAsia="Calibri" w:cstheme="majorBidi"/>
      <w:sz w:val="22"/>
      <w:szCs w:val="20"/>
    </w:rPr>
  </w:style>
  <w:style w:type="paragraph" w:customStyle="1" w:styleId="Tabeliallkiri">
    <w:name w:val="Tabeli allkiri"/>
    <w:basedOn w:val="Normal"/>
    <w:link w:val="TabeliallkiriMrk"/>
    <w:qFormat/>
    <w:rsid w:val="00094AF3"/>
    <w:pPr>
      <w:jc w:val="right"/>
    </w:pPr>
    <w:rPr>
      <w:rFonts w:eastAsiaTheme="majorEastAsia"/>
      <w:sz w:val="18"/>
      <w:szCs w:val="18"/>
    </w:rPr>
  </w:style>
  <w:style w:type="character" w:customStyle="1" w:styleId="TabeliallkiriMrk">
    <w:name w:val="Tabeli allkiri Märk"/>
    <w:basedOn w:val="DefaultParagraphFont"/>
    <w:link w:val="Tabeliallkiri"/>
    <w:rsid w:val="00094AF3"/>
    <w:rPr>
      <w:rFonts w:eastAsiaTheme="majorEastAsia"/>
      <w:sz w:val="18"/>
      <w:szCs w:val="18"/>
    </w:rPr>
  </w:style>
  <w:style w:type="character" w:customStyle="1" w:styleId="Lahendamatamainimine2">
    <w:name w:val="Lahendamata mainimine2"/>
    <w:basedOn w:val="DefaultParagraphFont"/>
    <w:uiPriority w:val="99"/>
    <w:semiHidden/>
    <w:unhideWhenUsed/>
    <w:rsid w:val="00AC3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7624">
      <w:bodyDiv w:val="1"/>
      <w:marLeft w:val="0"/>
      <w:marRight w:val="0"/>
      <w:marTop w:val="0"/>
      <w:marBottom w:val="0"/>
      <w:divBdr>
        <w:top w:val="none" w:sz="0" w:space="0" w:color="auto"/>
        <w:left w:val="none" w:sz="0" w:space="0" w:color="auto"/>
        <w:bottom w:val="none" w:sz="0" w:space="0" w:color="auto"/>
        <w:right w:val="none" w:sz="0" w:space="0" w:color="auto"/>
      </w:divBdr>
    </w:div>
    <w:div w:id="26875179">
      <w:bodyDiv w:val="1"/>
      <w:marLeft w:val="0"/>
      <w:marRight w:val="0"/>
      <w:marTop w:val="0"/>
      <w:marBottom w:val="0"/>
      <w:divBdr>
        <w:top w:val="none" w:sz="0" w:space="0" w:color="auto"/>
        <w:left w:val="none" w:sz="0" w:space="0" w:color="auto"/>
        <w:bottom w:val="none" w:sz="0" w:space="0" w:color="auto"/>
        <w:right w:val="none" w:sz="0" w:space="0" w:color="auto"/>
      </w:divBdr>
    </w:div>
    <w:div w:id="294482181">
      <w:bodyDiv w:val="1"/>
      <w:marLeft w:val="0"/>
      <w:marRight w:val="0"/>
      <w:marTop w:val="0"/>
      <w:marBottom w:val="0"/>
      <w:divBdr>
        <w:top w:val="none" w:sz="0" w:space="0" w:color="auto"/>
        <w:left w:val="none" w:sz="0" w:space="0" w:color="auto"/>
        <w:bottom w:val="none" w:sz="0" w:space="0" w:color="auto"/>
        <w:right w:val="none" w:sz="0" w:space="0" w:color="auto"/>
      </w:divBdr>
    </w:div>
    <w:div w:id="366486148">
      <w:bodyDiv w:val="1"/>
      <w:marLeft w:val="0"/>
      <w:marRight w:val="0"/>
      <w:marTop w:val="0"/>
      <w:marBottom w:val="0"/>
      <w:divBdr>
        <w:top w:val="none" w:sz="0" w:space="0" w:color="auto"/>
        <w:left w:val="none" w:sz="0" w:space="0" w:color="auto"/>
        <w:bottom w:val="none" w:sz="0" w:space="0" w:color="auto"/>
        <w:right w:val="none" w:sz="0" w:space="0" w:color="auto"/>
      </w:divBdr>
    </w:div>
    <w:div w:id="386150362">
      <w:bodyDiv w:val="1"/>
      <w:marLeft w:val="0"/>
      <w:marRight w:val="0"/>
      <w:marTop w:val="0"/>
      <w:marBottom w:val="0"/>
      <w:divBdr>
        <w:top w:val="none" w:sz="0" w:space="0" w:color="auto"/>
        <w:left w:val="none" w:sz="0" w:space="0" w:color="auto"/>
        <w:bottom w:val="none" w:sz="0" w:space="0" w:color="auto"/>
        <w:right w:val="none" w:sz="0" w:space="0" w:color="auto"/>
      </w:divBdr>
    </w:div>
    <w:div w:id="388460547">
      <w:bodyDiv w:val="1"/>
      <w:marLeft w:val="0"/>
      <w:marRight w:val="0"/>
      <w:marTop w:val="0"/>
      <w:marBottom w:val="0"/>
      <w:divBdr>
        <w:top w:val="none" w:sz="0" w:space="0" w:color="auto"/>
        <w:left w:val="none" w:sz="0" w:space="0" w:color="auto"/>
        <w:bottom w:val="none" w:sz="0" w:space="0" w:color="auto"/>
        <w:right w:val="none" w:sz="0" w:space="0" w:color="auto"/>
      </w:divBdr>
    </w:div>
    <w:div w:id="394938933">
      <w:bodyDiv w:val="1"/>
      <w:marLeft w:val="0"/>
      <w:marRight w:val="0"/>
      <w:marTop w:val="0"/>
      <w:marBottom w:val="0"/>
      <w:divBdr>
        <w:top w:val="none" w:sz="0" w:space="0" w:color="auto"/>
        <w:left w:val="none" w:sz="0" w:space="0" w:color="auto"/>
        <w:bottom w:val="none" w:sz="0" w:space="0" w:color="auto"/>
        <w:right w:val="none" w:sz="0" w:space="0" w:color="auto"/>
      </w:divBdr>
    </w:div>
    <w:div w:id="470904032">
      <w:bodyDiv w:val="1"/>
      <w:marLeft w:val="0"/>
      <w:marRight w:val="0"/>
      <w:marTop w:val="0"/>
      <w:marBottom w:val="0"/>
      <w:divBdr>
        <w:top w:val="none" w:sz="0" w:space="0" w:color="auto"/>
        <w:left w:val="none" w:sz="0" w:space="0" w:color="auto"/>
        <w:bottom w:val="none" w:sz="0" w:space="0" w:color="auto"/>
        <w:right w:val="none" w:sz="0" w:space="0" w:color="auto"/>
      </w:divBdr>
    </w:div>
    <w:div w:id="474294220">
      <w:bodyDiv w:val="1"/>
      <w:marLeft w:val="0"/>
      <w:marRight w:val="0"/>
      <w:marTop w:val="0"/>
      <w:marBottom w:val="0"/>
      <w:divBdr>
        <w:top w:val="none" w:sz="0" w:space="0" w:color="auto"/>
        <w:left w:val="none" w:sz="0" w:space="0" w:color="auto"/>
        <w:bottom w:val="none" w:sz="0" w:space="0" w:color="auto"/>
        <w:right w:val="none" w:sz="0" w:space="0" w:color="auto"/>
      </w:divBdr>
    </w:div>
    <w:div w:id="554851540">
      <w:bodyDiv w:val="1"/>
      <w:marLeft w:val="0"/>
      <w:marRight w:val="0"/>
      <w:marTop w:val="0"/>
      <w:marBottom w:val="0"/>
      <w:divBdr>
        <w:top w:val="none" w:sz="0" w:space="0" w:color="auto"/>
        <w:left w:val="none" w:sz="0" w:space="0" w:color="auto"/>
        <w:bottom w:val="none" w:sz="0" w:space="0" w:color="auto"/>
        <w:right w:val="none" w:sz="0" w:space="0" w:color="auto"/>
      </w:divBdr>
    </w:div>
    <w:div w:id="646662512">
      <w:bodyDiv w:val="1"/>
      <w:marLeft w:val="0"/>
      <w:marRight w:val="0"/>
      <w:marTop w:val="0"/>
      <w:marBottom w:val="0"/>
      <w:divBdr>
        <w:top w:val="none" w:sz="0" w:space="0" w:color="auto"/>
        <w:left w:val="none" w:sz="0" w:space="0" w:color="auto"/>
        <w:bottom w:val="none" w:sz="0" w:space="0" w:color="auto"/>
        <w:right w:val="none" w:sz="0" w:space="0" w:color="auto"/>
      </w:divBdr>
    </w:div>
    <w:div w:id="701177315">
      <w:bodyDiv w:val="1"/>
      <w:marLeft w:val="0"/>
      <w:marRight w:val="0"/>
      <w:marTop w:val="0"/>
      <w:marBottom w:val="0"/>
      <w:divBdr>
        <w:top w:val="none" w:sz="0" w:space="0" w:color="auto"/>
        <w:left w:val="none" w:sz="0" w:space="0" w:color="auto"/>
        <w:bottom w:val="none" w:sz="0" w:space="0" w:color="auto"/>
        <w:right w:val="none" w:sz="0" w:space="0" w:color="auto"/>
      </w:divBdr>
    </w:div>
    <w:div w:id="738286634">
      <w:bodyDiv w:val="1"/>
      <w:marLeft w:val="0"/>
      <w:marRight w:val="0"/>
      <w:marTop w:val="0"/>
      <w:marBottom w:val="0"/>
      <w:divBdr>
        <w:top w:val="none" w:sz="0" w:space="0" w:color="auto"/>
        <w:left w:val="none" w:sz="0" w:space="0" w:color="auto"/>
        <w:bottom w:val="none" w:sz="0" w:space="0" w:color="auto"/>
        <w:right w:val="none" w:sz="0" w:space="0" w:color="auto"/>
      </w:divBdr>
    </w:div>
    <w:div w:id="741563595">
      <w:bodyDiv w:val="1"/>
      <w:marLeft w:val="0"/>
      <w:marRight w:val="0"/>
      <w:marTop w:val="0"/>
      <w:marBottom w:val="0"/>
      <w:divBdr>
        <w:top w:val="none" w:sz="0" w:space="0" w:color="auto"/>
        <w:left w:val="none" w:sz="0" w:space="0" w:color="auto"/>
        <w:bottom w:val="none" w:sz="0" w:space="0" w:color="auto"/>
        <w:right w:val="none" w:sz="0" w:space="0" w:color="auto"/>
      </w:divBdr>
    </w:div>
    <w:div w:id="811874675">
      <w:bodyDiv w:val="1"/>
      <w:marLeft w:val="0"/>
      <w:marRight w:val="0"/>
      <w:marTop w:val="0"/>
      <w:marBottom w:val="0"/>
      <w:divBdr>
        <w:top w:val="none" w:sz="0" w:space="0" w:color="auto"/>
        <w:left w:val="none" w:sz="0" w:space="0" w:color="auto"/>
        <w:bottom w:val="none" w:sz="0" w:space="0" w:color="auto"/>
        <w:right w:val="none" w:sz="0" w:space="0" w:color="auto"/>
      </w:divBdr>
    </w:div>
    <w:div w:id="858664516">
      <w:bodyDiv w:val="1"/>
      <w:marLeft w:val="0"/>
      <w:marRight w:val="0"/>
      <w:marTop w:val="0"/>
      <w:marBottom w:val="0"/>
      <w:divBdr>
        <w:top w:val="none" w:sz="0" w:space="0" w:color="auto"/>
        <w:left w:val="none" w:sz="0" w:space="0" w:color="auto"/>
        <w:bottom w:val="none" w:sz="0" w:space="0" w:color="auto"/>
        <w:right w:val="none" w:sz="0" w:space="0" w:color="auto"/>
      </w:divBdr>
    </w:div>
    <w:div w:id="943458539">
      <w:bodyDiv w:val="1"/>
      <w:marLeft w:val="0"/>
      <w:marRight w:val="0"/>
      <w:marTop w:val="0"/>
      <w:marBottom w:val="0"/>
      <w:divBdr>
        <w:top w:val="none" w:sz="0" w:space="0" w:color="auto"/>
        <w:left w:val="none" w:sz="0" w:space="0" w:color="auto"/>
        <w:bottom w:val="none" w:sz="0" w:space="0" w:color="auto"/>
        <w:right w:val="none" w:sz="0" w:space="0" w:color="auto"/>
      </w:divBdr>
    </w:div>
    <w:div w:id="1038316253">
      <w:bodyDiv w:val="1"/>
      <w:marLeft w:val="0"/>
      <w:marRight w:val="0"/>
      <w:marTop w:val="0"/>
      <w:marBottom w:val="0"/>
      <w:divBdr>
        <w:top w:val="none" w:sz="0" w:space="0" w:color="auto"/>
        <w:left w:val="none" w:sz="0" w:space="0" w:color="auto"/>
        <w:bottom w:val="none" w:sz="0" w:space="0" w:color="auto"/>
        <w:right w:val="none" w:sz="0" w:space="0" w:color="auto"/>
      </w:divBdr>
    </w:div>
    <w:div w:id="1066341813">
      <w:bodyDiv w:val="1"/>
      <w:marLeft w:val="0"/>
      <w:marRight w:val="0"/>
      <w:marTop w:val="0"/>
      <w:marBottom w:val="0"/>
      <w:divBdr>
        <w:top w:val="none" w:sz="0" w:space="0" w:color="auto"/>
        <w:left w:val="none" w:sz="0" w:space="0" w:color="auto"/>
        <w:bottom w:val="none" w:sz="0" w:space="0" w:color="auto"/>
        <w:right w:val="none" w:sz="0" w:space="0" w:color="auto"/>
      </w:divBdr>
    </w:div>
    <w:div w:id="1148866145">
      <w:bodyDiv w:val="1"/>
      <w:marLeft w:val="0"/>
      <w:marRight w:val="0"/>
      <w:marTop w:val="0"/>
      <w:marBottom w:val="0"/>
      <w:divBdr>
        <w:top w:val="none" w:sz="0" w:space="0" w:color="auto"/>
        <w:left w:val="none" w:sz="0" w:space="0" w:color="auto"/>
        <w:bottom w:val="none" w:sz="0" w:space="0" w:color="auto"/>
        <w:right w:val="none" w:sz="0" w:space="0" w:color="auto"/>
      </w:divBdr>
    </w:div>
    <w:div w:id="1163010737">
      <w:bodyDiv w:val="1"/>
      <w:marLeft w:val="0"/>
      <w:marRight w:val="0"/>
      <w:marTop w:val="0"/>
      <w:marBottom w:val="0"/>
      <w:divBdr>
        <w:top w:val="none" w:sz="0" w:space="0" w:color="auto"/>
        <w:left w:val="none" w:sz="0" w:space="0" w:color="auto"/>
        <w:bottom w:val="none" w:sz="0" w:space="0" w:color="auto"/>
        <w:right w:val="none" w:sz="0" w:space="0" w:color="auto"/>
      </w:divBdr>
    </w:div>
    <w:div w:id="1277827710">
      <w:bodyDiv w:val="1"/>
      <w:marLeft w:val="0"/>
      <w:marRight w:val="0"/>
      <w:marTop w:val="0"/>
      <w:marBottom w:val="0"/>
      <w:divBdr>
        <w:top w:val="none" w:sz="0" w:space="0" w:color="auto"/>
        <w:left w:val="none" w:sz="0" w:space="0" w:color="auto"/>
        <w:bottom w:val="none" w:sz="0" w:space="0" w:color="auto"/>
        <w:right w:val="none" w:sz="0" w:space="0" w:color="auto"/>
      </w:divBdr>
    </w:div>
    <w:div w:id="1323197741">
      <w:bodyDiv w:val="1"/>
      <w:marLeft w:val="0"/>
      <w:marRight w:val="0"/>
      <w:marTop w:val="0"/>
      <w:marBottom w:val="0"/>
      <w:divBdr>
        <w:top w:val="none" w:sz="0" w:space="0" w:color="auto"/>
        <w:left w:val="none" w:sz="0" w:space="0" w:color="auto"/>
        <w:bottom w:val="none" w:sz="0" w:space="0" w:color="auto"/>
        <w:right w:val="none" w:sz="0" w:space="0" w:color="auto"/>
      </w:divBdr>
    </w:div>
    <w:div w:id="1325281047">
      <w:bodyDiv w:val="1"/>
      <w:marLeft w:val="0"/>
      <w:marRight w:val="0"/>
      <w:marTop w:val="0"/>
      <w:marBottom w:val="0"/>
      <w:divBdr>
        <w:top w:val="none" w:sz="0" w:space="0" w:color="auto"/>
        <w:left w:val="none" w:sz="0" w:space="0" w:color="auto"/>
        <w:bottom w:val="none" w:sz="0" w:space="0" w:color="auto"/>
        <w:right w:val="none" w:sz="0" w:space="0" w:color="auto"/>
      </w:divBdr>
    </w:div>
    <w:div w:id="1336962018">
      <w:bodyDiv w:val="1"/>
      <w:marLeft w:val="0"/>
      <w:marRight w:val="0"/>
      <w:marTop w:val="0"/>
      <w:marBottom w:val="0"/>
      <w:divBdr>
        <w:top w:val="none" w:sz="0" w:space="0" w:color="auto"/>
        <w:left w:val="none" w:sz="0" w:space="0" w:color="auto"/>
        <w:bottom w:val="none" w:sz="0" w:space="0" w:color="auto"/>
        <w:right w:val="none" w:sz="0" w:space="0" w:color="auto"/>
      </w:divBdr>
    </w:div>
    <w:div w:id="1412696844">
      <w:bodyDiv w:val="1"/>
      <w:marLeft w:val="0"/>
      <w:marRight w:val="0"/>
      <w:marTop w:val="0"/>
      <w:marBottom w:val="0"/>
      <w:divBdr>
        <w:top w:val="none" w:sz="0" w:space="0" w:color="auto"/>
        <w:left w:val="none" w:sz="0" w:space="0" w:color="auto"/>
        <w:bottom w:val="none" w:sz="0" w:space="0" w:color="auto"/>
        <w:right w:val="none" w:sz="0" w:space="0" w:color="auto"/>
      </w:divBdr>
    </w:div>
    <w:div w:id="1425416850">
      <w:bodyDiv w:val="1"/>
      <w:marLeft w:val="0"/>
      <w:marRight w:val="0"/>
      <w:marTop w:val="0"/>
      <w:marBottom w:val="0"/>
      <w:divBdr>
        <w:top w:val="none" w:sz="0" w:space="0" w:color="auto"/>
        <w:left w:val="none" w:sz="0" w:space="0" w:color="auto"/>
        <w:bottom w:val="none" w:sz="0" w:space="0" w:color="auto"/>
        <w:right w:val="none" w:sz="0" w:space="0" w:color="auto"/>
      </w:divBdr>
    </w:div>
    <w:div w:id="1431046315">
      <w:bodyDiv w:val="1"/>
      <w:marLeft w:val="0"/>
      <w:marRight w:val="0"/>
      <w:marTop w:val="0"/>
      <w:marBottom w:val="0"/>
      <w:divBdr>
        <w:top w:val="none" w:sz="0" w:space="0" w:color="auto"/>
        <w:left w:val="none" w:sz="0" w:space="0" w:color="auto"/>
        <w:bottom w:val="none" w:sz="0" w:space="0" w:color="auto"/>
        <w:right w:val="none" w:sz="0" w:space="0" w:color="auto"/>
      </w:divBdr>
    </w:div>
    <w:div w:id="1480728058">
      <w:bodyDiv w:val="1"/>
      <w:marLeft w:val="0"/>
      <w:marRight w:val="0"/>
      <w:marTop w:val="0"/>
      <w:marBottom w:val="0"/>
      <w:divBdr>
        <w:top w:val="none" w:sz="0" w:space="0" w:color="auto"/>
        <w:left w:val="none" w:sz="0" w:space="0" w:color="auto"/>
        <w:bottom w:val="none" w:sz="0" w:space="0" w:color="auto"/>
        <w:right w:val="none" w:sz="0" w:space="0" w:color="auto"/>
      </w:divBdr>
    </w:div>
    <w:div w:id="1498424954">
      <w:bodyDiv w:val="1"/>
      <w:marLeft w:val="0"/>
      <w:marRight w:val="0"/>
      <w:marTop w:val="0"/>
      <w:marBottom w:val="0"/>
      <w:divBdr>
        <w:top w:val="none" w:sz="0" w:space="0" w:color="auto"/>
        <w:left w:val="none" w:sz="0" w:space="0" w:color="auto"/>
        <w:bottom w:val="none" w:sz="0" w:space="0" w:color="auto"/>
        <w:right w:val="none" w:sz="0" w:space="0" w:color="auto"/>
      </w:divBdr>
    </w:div>
    <w:div w:id="1499005109">
      <w:bodyDiv w:val="1"/>
      <w:marLeft w:val="0"/>
      <w:marRight w:val="0"/>
      <w:marTop w:val="0"/>
      <w:marBottom w:val="0"/>
      <w:divBdr>
        <w:top w:val="none" w:sz="0" w:space="0" w:color="auto"/>
        <w:left w:val="none" w:sz="0" w:space="0" w:color="auto"/>
        <w:bottom w:val="none" w:sz="0" w:space="0" w:color="auto"/>
        <w:right w:val="none" w:sz="0" w:space="0" w:color="auto"/>
      </w:divBdr>
      <w:divsChild>
        <w:div w:id="4334825">
          <w:marLeft w:val="0"/>
          <w:marRight w:val="0"/>
          <w:marTop w:val="0"/>
          <w:marBottom w:val="0"/>
          <w:divBdr>
            <w:top w:val="none" w:sz="0" w:space="0" w:color="auto"/>
            <w:left w:val="none" w:sz="0" w:space="0" w:color="auto"/>
            <w:bottom w:val="none" w:sz="0" w:space="0" w:color="auto"/>
            <w:right w:val="none" w:sz="0" w:space="0" w:color="auto"/>
          </w:divBdr>
          <w:divsChild>
            <w:div w:id="1795173649">
              <w:marLeft w:val="0"/>
              <w:marRight w:val="0"/>
              <w:marTop w:val="0"/>
              <w:marBottom w:val="0"/>
              <w:divBdr>
                <w:top w:val="none" w:sz="0" w:space="0" w:color="auto"/>
                <w:left w:val="none" w:sz="0" w:space="0" w:color="auto"/>
                <w:bottom w:val="none" w:sz="0" w:space="0" w:color="auto"/>
                <w:right w:val="none" w:sz="0" w:space="0" w:color="auto"/>
              </w:divBdr>
            </w:div>
          </w:divsChild>
        </w:div>
        <w:div w:id="238948931">
          <w:marLeft w:val="0"/>
          <w:marRight w:val="0"/>
          <w:marTop w:val="0"/>
          <w:marBottom w:val="0"/>
          <w:divBdr>
            <w:top w:val="none" w:sz="0" w:space="0" w:color="auto"/>
            <w:left w:val="none" w:sz="0" w:space="0" w:color="auto"/>
            <w:bottom w:val="none" w:sz="0" w:space="0" w:color="auto"/>
            <w:right w:val="none" w:sz="0" w:space="0" w:color="auto"/>
          </w:divBdr>
          <w:divsChild>
            <w:div w:id="2004626245">
              <w:marLeft w:val="0"/>
              <w:marRight w:val="0"/>
              <w:marTop w:val="0"/>
              <w:marBottom w:val="0"/>
              <w:divBdr>
                <w:top w:val="none" w:sz="0" w:space="0" w:color="auto"/>
                <w:left w:val="none" w:sz="0" w:space="0" w:color="auto"/>
                <w:bottom w:val="none" w:sz="0" w:space="0" w:color="auto"/>
                <w:right w:val="none" w:sz="0" w:space="0" w:color="auto"/>
              </w:divBdr>
            </w:div>
          </w:divsChild>
        </w:div>
        <w:div w:id="263925436">
          <w:marLeft w:val="0"/>
          <w:marRight w:val="0"/>
          <w:marTop w:val="0"/>
          <w:marBottom w:val="0"/>
          <w:divBdr>
            <w:top w:val="none" w:sz="0" w:space="0" w:color="auto"/>
            <w:left w:val="none" w:sz="0" w:space="0" w:color="auto"/>
            <w:bottom w:val="none" w:sz="0" w:space="0" w:color="auto"/>
            <w:right w:val="none" w:sz="0" w:space="0" w:color="auto"/>
          </w:divBdr>
          <w:divsChild>
            <w:div w:id="415789474">
              <w:marLeft w:val="0"/>
              <w:marRight w:val="0"/>
              <w:marTop w:val="0"/>
              <w:marBottom w:val="0"/>
              <w:divBdr>
                <w:top w:val="none" w:sz="0" w:space="0" w:color="auto"/>
                <w:left w:val="none" w:sz="0" w:space="0" w:color="auto"/>
                <w:bottom w:val="none" w:sz="0" w:space="0" w:color="auto"/>
                <w:right w:val="none" w:sz="0" w:space="0" w:color="auto"/>
              </w:divBdr>
            </w:div>
          </w:divsChild>
        </w:div>
        <w:div w:id="299304931">
          <w:marLeft w:val="0"/>
          <w:marRight w:val="0"/>
          <w:marTop w:val="0"/>
          <w:marBottom w:val="0"/>
          <w:divBdr>
            <w:top w:val="none" w:sz="0" w:space="0" w:color="auto"/>
            <w:left w:val="none" w:sz="0" w:space="0" w:color="auto"/>
            <w:bottom w:val="none" w:sz="0" w:space="0" w:color="auto"/>
            <w:right w:val="none" w:sz="0" w:space="0" w:color="auto"/>
          </w:divBdr>
          <w:divsChild>
            <w:div w:id="486484281">
              <w:marLeft w:val="0"/>
              <w:marRight w:val="0"/>
              <w:marTop w:val="0"/>
              <w:marBottom w:val="0"/>
              <w:divBdr>
                <w:top w:val="none" w:sz="0" w:space="0" w:color="auto"/>
                <w:left w:val="none" w:sz="0" w:space="0" w:color="auto"/>
                <w:bottom w:val="none" w:sz="0" w:space="0" w:color="auto"/>
                <w:right w:val="none" w:sz="0" w:space="0" w:color="auto"/>
              </w:divBdr>
            </w:div>
          </w:divsChild>
        </w:div>
        <w:div w:id="334236532">
          <w:marLeft w:val="0"/>
          <w:marRight w:val="0"/>
          <w:marTop w:val="0"/>
          <w:marBottom w:val="0"/>
          <w:divBdr>
            <w:top w:val="none" w:sz="0" w:space="0" w:color="auto"/>
            <w:left w:val="none" w:sz="0" w:space="0" w:color="auto"/>
            <w:bottom w:val="none" w:sz="0" w:space="0" w:color="auto"/>
            <w:right w:val="none" w:sz="0" w:space="0" w:color="auto"/>
          </w:divBdr>
          <w:divsChild>
            <w:div w:id="1329866608">
              <w:marLeft w:val="0"/>
              <w:marRight w:val="0"/>
              <w:marTop w:val="0"/>
              <w:marBottom w:val="0"/>
              <w:divBdr>
                <w:top w:val="none" w:sz="0" w:space="0" w:color="auto"/>
                <w:left w:val="none" w:sz="0" w:space="0" w:color="auto"/>
                <w:bottom w:val="none" w:sz="0" w:space="0" w:color="auto"/>
                <w:right w:val="none" w:sz="0" w:space="0" w:color="auto"/>
              </w:divBdr>
            </w:div>
          </w:divsChild>
        </w:div>
        <w:div w:id="340932204">
          <w:marLeft w:val="0"/>
          <w:marRight w:val="0"/>
          <w:marTop w:val="0"/>
          <w:marBottom w:val="0"/>
          <w:divBdr>
            <w:top w:val="none" w:sz="0" w:space="0" w:color="auto"/>
            <w:left w:val="none" w:sz="0" w:space="0" w:color="auto"/>
            <w:bottom w:val="none" w:sz="0" w:space="0" w:color="auto"/>
            <w:right w:val="none" w:sz="0" w:space="0" w:color="auto"/>
          </w:divBdr>
          <w:divsChild>
            <w:div w:id="746611646">
              <w:marLeft w:val="0"/>
              <w:marRight w:val="0"/>
              <w:marTop w:val="0"/>
              <w:marBottom w:val="0"/>
              <w:divBdr>
                <w:top w:val="none" w:sz="0" w:space="0" w:color="auto"/>
                <w:left w:val="none" w:sz="0" w:space="0" w:color="auto"/>
                <w:bottom w:val="none" w:sz="0" w:space="0" w:color="auto"/>
                <w:right w:val="none" w:sz="0" w:space="0" w:color="auto"/>
              </w:divBdr>
            </w:div>
          </w:divsChild>
        </w:div>
        <w:div w:id="592519253">
          <w:marLeft w:val="0"/>
          <w:marRight w:val="0"/>
          <w:marTop w:val="0"/>
          <w:marBottom w:val="0"/>
          <w:divBdr>
            <w:top w:val="none" w:sz="0" w:space="0" w:color="auto"/>
            <w:left w:val="none" w:sz="0" w:space="0" w:color="auto"/>
            <w:bottom w:val="none" w:sz="0" w:space="0" w:color="auto"/>
            <w:right w:val="none" w:sz="0" w:space="0" w:color="auto"/>
          </w:divBdr>
          <w:divsChild>
            <w:div w:id="495801127">
              <w:marLeft w:val="0"/>
              <w:marRight w:val="0"/>
              <w:marTop w:val="0"/>
              <w:marBottom w:val="0"/>
              <w:divBdr>
                <w:top w:val="none" w:sz="0" w:space="0" w:color="auto"/>
                <w:left w:val="none" w:sz="0" w:space="0" w:color="auto"/>
                <w:bottom w:val="none" w:sz="0" w:space="0" w:color="auto"/>
                <w:right w:val="none" w:sz="0" w:space="0" w:color="auto"/>
              </w:divBdr>
            </w:div>
          </w:divsChild>
        </w:div>
        <w:div w:id="771358806">
          <w:marLeft w:val="0"/>
          <w:marRight w:val="0"/>
          <w:marTop w:val="0"/>
          <w:marBottom w:val="0"/>
          <w:divBdr>
            <w:top w:val="none" w:sz="0" w:space="0" w:color="auto"/>
            <w:left w:val="none" w:sz="0" w:space="0" w:color="auto"/>
            <w:bottom w:val="none" w:sz="0" w:space="0" w:color="auto"/>
            <w:right w:val="none" w:sz="0" w:space="0" w:color="auto"/>
          </w:divBdr>
          <w:divsChild>
            <w:div w:id="2115595119">
              <w:marLeft w:val="0"/>
              <w:marRight w:val="0"/>
              <w:marTop w:val="0"/>
              <w:marBottom w:val="0"/>
              <w:divBdr>
                <w:top w:val="none" w:sz="0" w:space="0" w:color="auto"/>
                <w:left w:val="none" w:sz="0" w:space="0" w:color="auto"/>
                <w:bottom w:val="none" w:sz="0" w:space="0" w:color="auto"/>
                <w:right w:val="none" w:sz="0" w:space="0" w:color="auto"/>
              </w:divBdr>
            </w:div>
          </w:divsChild>
        </w:div>
        <w:div w:id="861868408">
          <w:marLeft w:val="0"/>
          <w:marRight w:val="0"/>
          <w:marTop w:val="0"/>
          <w:marBottom w:val="0"/>
          <w:divBdr>
            <w:top w:val="none" w:sz="0" w:space="0" w:color="auto"/>
            <w:left w:val="none" w:sz="0" w:space="0" w:color="auto"/>
            <w:bottom w:val="none" w:sz="0" w:space="0" w:color="auto"/>
            <w:right w:val="none" w:sz="0" w:space="0" w:color="auto"/>
          </w:divBdr>
          <w:divsChild>
            <w:div w:id="1588417400">
              <w:marLeft w:val="0"/>
              <w:marRight w:val="0"/>
              <w:marTop w:val="0"/>
              <w:marBottom w:val="0"/>
              <w:divBdr>
                <w:top w:val="none" w:sz="0" w:space="0" w:color="auto"/>
                <w:left w:val="none" w:sz="0" w:space="0" w:color="auto"/>
                <w:bottom w:val="none" w:sz="0" w:space="0" w:color="auto"/>
                <w:right w:val="none" w:sz="0" w:space="0" w:color="auto"/>
              </w:divBdr>
            </w:div>
          </w:divsChild>
        </w:div>
        <w:div w:id="984697736">
          <w:marLeft w:val="0"/>
          <w:marRight w:val="0"/>
          <w:marTop w:val="0"/>
          <w:marBottom w:val="0"/>
          <w:divBdr>
            <w:top w:val="none" w:sz="0" w:space="0" w:color="auto"/>
            <w:left w:val="none" w:sz="0" w:space="0" w:color="auto"/>
            <w:bottom w:val="none" w:sz="0" w:space="0" w:color="auto"/>
            <w:right w:val="none" w:sz="0" w:space="0" w:color="auto"/>
          </w:divBdr>
          <w:divsChild>
            <w:div w:id="1325545791">
              <w:marLeft w:val="0"/>
              <w:marRight w:val="0"/>
              <w:marTop w:val="0"/>
              <w:marBottom w:val="0"/>
              <w:divBdr>
                <w:top w:val="none" w:sz="0" w:space="0" w:color="auto"/>
                <w:left w:val="none" w:sz="0" w:space="0" w:color="auto"/>
                <w:bottom w:val="none" w:sz="0" w:space="0" w:color="auto"/>
                <w:right w:val="none" w:sz="0" w:space="0" w:color="auto"/>
              </w:divBdr>
            </w:div>
          </w:divsChild>
        </w:div>
        <w:div w:id="1011100760">
          <w:marLeft w:val="0"/>
          <w:marRight w:val="0"/>
          <w:marTop w:val="0"/>
          <w:marBottom w:val="0"/>
          <w:divBdr>
            <w:top w:val="none" w:sz="0" w:space="0" w:color="auto"/>
            <w:left w:val="none" w:sz="0" w:space="0" w:color="auto"/>
            <w:bottom w:val="none" w:sz="0" w:space="0" w:color="auto"/>
            <w:right w:val="none" w:sz="0" w:space="0" w:color="auto"/>
          </w:divBdr>
          <w:divsChild>
            <w:div w:id="685862708">
              <w:marLeft w:val="0"/>
              <w:marRight w:val="0"/>
              <w:marTop w:val="0"/>
              <w:marBottom w:val="0"/>
              <w:divBdr>
                <w:top w:val="none" w:sz="0" w:space="0" w:color="auto"/>
                <w:left w:val="none" w:sz="0" w:space="0" w:color="auto"/>
                <w:bottom w:val="none" w:sz="0" w:space="0" w:color="auto"/>
                <w:right w:val="none" w:sz="0" w:space="0" w:color="auto"/>
              </w:divBdr>
            </w:div>
          </w:divsChild>
        </w:div>
        <w:div w:id="1013804327">
          <w:marLeft w:val="0"/>
          <w:marRight w:val="0"/>
          <w:marTop w:val="0"/>
          <w:marBottom w:val="0"/>
          <w:divBdr>
            <w:top w:val="none" w:sz="0" w:space="0" w:color="auto"/>
            <w:left w:val="none" w:sz="0" w:space="0" w:color="auto"/>
            <w:bottom w:val="none" w:sz="0" w:space="0" w:color="auto"/>
            <w:right w:val="none" w:sz="0" w:space="0" w:color="auto"/>
          </w:divBdr>
          <w:divsChild>
            <w:div w:id="1148008957">
              <w:marLeft w:val="0"/>
              <w:marRight w:val="0"/>
              <w:marTop w:val="0"/>
              <w:marBottom w:val="0"/>
              <w:divBdr>
                <w:top w:val="none" w:sz="0" w:space="0" w:color="auto"/>
                <w:left w:val="none" w:sz="0" w:space="0" w:color="auto"/>
                <w:bottom w:val="none" w:sz="0" w:space="0" w:color="auto"/>
                <w:right w:val="none" w:sz="0" w:space="0" w:color="auto"/>
              </w:divBdr>
            </w:div>
          </w:divsChild>
        </w:div>
        <w:div w:id="1100375874">
          <w:marLeft w:val="0"/>
          <w:marRight w:val="0"/>
          <w:marTop w:val="0"/>
          <w:marBottom w:val="0"/>
          <w:divBdr>
            <w:top w:val="none" w:sz="0" w:space="0" w:color="auto"/>
            <w:left w:val="none" w:sz="0" w:space="0" w:color="auto"/>
            <w:bottom w:val="none" w:sz="0" w:space="0" w:color="auto"/>
            <w:right w:val="none" w:sz="0" w:space="0" w:color="auto"/>
          </w:divBdr>
          <w:divsChild>
            <w:div w:id="773289477">
              <w:marLeft w:val="0"/>
              <w:marRight w:val="0"/>
              <w:marTop w:val="0"/>
              <w:marBottom w:val="0"/>
              <w:divBdr>
                <w:top w:val="none" w:sz="0" w:space="0" w:color="auto"/>
                <w:left w:val="none" w:sz="0" w:space="0" w:color="auto"/>
                <w:bottom w:val="none" w:sz="0" w:space="0" w:color="auto"/>
                <w:right w:val="none" w:sz="0" w:space="0" w:color="auto"/>
              </w:divBdr>
            </w:div>
          </w:divsChild>
        </w:div>
        <w:div w:id="1211379580">
          <w:marLeft w:val="0"/>
          <w:marRight w:val="0"/>
          <w:marTop w:val="0"/>
          <w:marBottom w:val="0"/>
          <w:divBdr>
            <w:top w:val="none" w:sz="0" w:space="0" w:color="auto"/>
            <w:left w:val="none" w:sz="0" w:space="0" w:color="auto"/>
            <w:bottom w:val="none" w:sz="0" w:space="0" w:color="auto"/>
            <w:right w:val="none" w:sz="0" w:space="0" w:color="auto"/>
          </w:divBdr>
          <w:divsChild>
            <w:div w:id="935552503">
              <w:marLeft w:val="0"/>
              <w:marRight w:val="0"/>
              <w:marTop w:val="0"/>
              <w:marBottom w:val="0"/>
              <w:divBdr>
                <w:top w:val="none" w:sz="0" w:space="0" w:color="auto"/>
                <w:left w:val="none" w:sz="0" w:space="0" w:color="auto"/>
                <w:bottom w:val="none" w:sz="0" w:space="0" w:color="auto"/>
                <w:right w:val="none" w:sz="0" w:space="0" w:color="auto"/>
              </w:divBdr>
            </w:div>
          </w:divsChild>
        </w:div>
        <w:div w:id="1500274719">
          <w:marLeft w:val="0"/>
          <w:marRight w:val="0"/>
          <w:marTop w:val="0"/>
          <w:marBottom w:val="0"/>
          <w:divBdr>
            <w:top w:val="none" w:sz="0" w:space="0" w:color="auto"/>
            <w:left w:val="none" w:sz="0" w:space="0" w:color="auto"/>
            <w:bottom w:val="none" w:sz="0" w:space="0" w:color="auto"/>
            <w:right w:val="none" w:sz="0" w:space="0" w:color="auto"/>
          </w:divBdr>
          <w:divsChild>
            <w:div w:id="253519274">
              <w:marLeft w:val="0"/>
              <w:marRight w:val="0"/>
              <w:marTop w:val="0"/>
              <w:marBottom w:val="0"/>
              <w:divBdr>
                <w:top w:val="none" w:sz="0" w:space="0" w:color="auto"/>
                <w:left w:val="none" w:sz="0" w:space="0" w:color="auto"/>
                <w:bottom w:val="none" w:sz="0" w:space="0" w:color="auto"/>
                <w:right w:val="none" w:sz="0" w:space="0" w:color="auto"/>
              </w:divBdr>
            </w:div>
          </w:divsChild>
        </w:div>
        <w:div w:id="1542589572">
          <w:marLeft w:val="0"/>
          <w:marRight w:val="0"/>
          <w:marTop w:val="0"/>
          <w:marBottom w:val="0"/>
          <w:divBdr>
            <w:top w:val="none" w:sz="0" w:space="0" w:color="auto"/>
            <w:left w:val="none" w:sz="0" w:space="0" w:color="auto"/>
            <w:bottom w:val="none" w:sz="0" w:space="0" w:color="auto"/>
            <w:right w:val="none" w:sz="0" w:space="0" w:color="auto"/>
          </w:divBdr>
          <w:divsChild>
            <w:div w:id="1389650022">
              <w:marLeft w:val="0"/>
              <w:marRight w:val="0"/>
              <w:marTop w:val="0"/>
              <w:marBottom w:val="0"/>
              <w:divBdr>
                <w:top w:val="none" w:sz="0" w:space="0" w:color="auto"/>
                <w:left w:val="none" w:sz="0" w:space="0" w:color="auto"/>
                <w:bottom w:val="none" w:sz="0" w:space="0" w:color="auto"/>
                <w:right w:val="none" w:sz="0" w:space="0" w:color="auto"/>
              </w:divBdr>
            </w:div>
          </w:divsChild>
        </w:div>
        <w:div w:id="1844734435">
          <w:marLeft w:val="0"/>
          <w:marRight w:val="0"/>
          <w:marTop w:val="0"/>
          <w:marBottom w:val="0"/>
          <w:divBdr>
            <w:top w:val="none" w:sz="0" w:space="0" w:color="auto"/>
            <w:left w:val="none" w:sz="0" w:space="0" w:color="auto"/>
            <w:bottom w:val="none" w:sz="0" w:space="0" w:color="auto"/>
            <w:right w:val="none" w:sz="0" w:space="0" w:color="auto"/>
          </w:divBdr>
          <w:divsChild>
            <w:div w:id="1176110327">
              <w:marLeft w:val="0"/>
              <w:marRight w:val="0"/>
              <w:marTop w:val="0"/>
              <w:marBottom w:val="0"/>
              <w:divBdr>
                <w:top w:val="none" w:sz="0" w:space="0" w:color="auto"/>
                <w:left w:val="none" w:sz="0" w:space="0" w:color="auto"/>
                <w:bottom w:val="none" w:sz="0" w:space="0" w:color="auto"/>
                <w:right w:val="none" w:sz="0" w:space="0" w:color="auto"/>
              </w:divBdr>
            </w:div>
          </w:divsChild>
        </w:div>
        <w:div w:id="1879393639">
          <w:marLeft w:val="0"/>
          <w:marRight w:val="0"/>
          <w:marTop w:val="0"/>
          <w:marBottom w:val="0"/>
          <w:divBdr>
            <w:top w:val="none" w:sz="0" w:space="0" w:color="auto"/>
            <w:left w:val="none" w:sz="0" w:space="0" w:color="auto"/>
            <w:bottom w:val="none" w:sz="0" w:space="0" w:color="auto"/>
            <w:right w:val="none" w:sz="0" w:space="0" w:color="auto"/>
          </w:divBdr>
          <w:divsChild>
            <w:div w:id="1785463661">
              <w:marLeft w:val="0"/>
              <w:marRight w:val="0"/>
              <w:marTop w:val="0"/>
              <w:marBottom w:val="0"/>
              <w:divBdr>
                <w:top w:val="none" w:sz="0" w:space="0" w:color="auto"/>
                <w:left w:val="none" w:sz="0" w:space="0" w:color="auto"/>
                <w:bottom w:val="none" w:sz="0" w:space="0" w:color="auto"/>
                <w:right w:val="none" w:sz="0" w:space="0" w:color="auto"/>
              </w:divBdr>
            </w:div>
          </w:divsChild>
        </w:div>
        <w:div w:id="1901015304">
          <w:marLeft w:val="0"/>
          <w:marRight w:val="0"/>
          <w:marTop w:val="0"/>
          <w:marBottom w:val="0"/>
          <w:divBdr>
            <w:top w:val="none" w:sz="0" w:space="0" w:color="auto"/>
            <w:left w:val="none" w:sz="0" w:space="0" w:color="auto"/>
            <w:bottom w:val="none" w:sz="0" w:space="0" w:color="auto"/>
            <w:right w:val="none" w:sz="0" w:space="0" w:color="auto"/>
          </w:divBdr>
          <w:divsChild>
            <w:div w:id="557327676">
              <w:marLeft w:val="0"/>
              <w:marRight w:val="0"/>
              <w:marTop w:val="0"/>
              <w:marBottom w:val="0"/>
              <w:divBdr>
                <w:top w:val="none" w:sz="0" w:space="0" w:color="auto"/>
                <w:left w:val="none" w:sz="0" w:space="0" w:color="auto"/>
                <w:bottom w:val="none" w:sz="0" w:space="0" w:color="auto"/>
                <w:right w:val="none" w:sz="0" w:space="0" w:color="auto"/>
              </w:divBdr>
            </w:div>
          </w:divsChild>
        </w:div>
        <w:div w:id="1906644511">
          <w:marLeft w:val="0"/>
          <w:marRight w:val="0"/>
          <w:marTop w:val="0"/>
          <w:marBottom w:val="0"/>
          <w:divBdr>
            <w:top w:val="none" w:sz="0" w:space="0" w:color="auto"/>
            <w:left w:val="none" w:sz="0" w:space="0" w:color="auto"/>
            <w:bottom w:val="none" w:sz="0" w:space="0" w:color="auto"/>
            <w:right w:val="none" w:sz="0" w:space="0" w:color="auto"/>
          </w:divBdr>
          <w:divsChild>
            <w:div w:id="1265310284">
              <w:marLeft w:val="0"/>
              <w:marRight w:val="0"/>
              <w:marTop w:val="0"/>
              <w:marBottom w:val="0"/>
              <w:divBdr>
                <w:top w:val="none" w:sz="0" w:space="0" w:color="auto"/>
                <w:left w:val="none" w:sz="0" w:space="0" w:color="auto"/>
                <w:bottom w:val="none" w:sz="0" w:space="0" w:color="auto"/>
                <w:right w:val="none" w:sz="0" w:space="0" w:color="auto"/>
              </w:divBdr>
            </w:div>
          </w:divsChild>
        </w:div>
        <w:div w:id="1935940512">
          <w:marLeft w:val="0"/>
          <w:marRight w:val="0"/>
          <w:marTop w:val="0"/>
          <w:marBottom w:val="0"/>
          <w:divBdr>
            <w:top w:val="none" w:sz="0" w:space="0" w:color="auto"/>
            <w:left w:val="none" w:sz="0" w:space="0" w:color="auto"/>
            <w:bottom w:val="none" w:sz="0" w:space="0" w:color="auto"/>
            <w:right w:val="none" w:sz="0" w:space="0" w:color="auto"/>
          </w:divBdr>
          <w:divsChild>
            <w:div w:id="1837265744">
              <w:marLeft w:val="0"/>
              <w:marRight w:val="0"/>
              <w:marTop w:val="0"/>
              <w:marBottom w:val="0"/>
              <w:divBdr>
                <w:top w:val="none" w:sz="0" w:space="0" w:color="auto"/>
                <w:left w:val="none" w:sz="0" w:space="0" w:color="auto"/>
                <w:bottom w:val="none" w:sz="0" w:space="0" w:color="auto"/>
                <w:right w:val="none" w:sz="0" w:space="0" w:color="auto"/>
              </w:divBdr>
            </w:div>
          </w:divsChild>
        </w:div>
        <w:div w:id="1983196905">
          <w:marLeft w:val="0"/>
          <w:marRight w:val="0"/>
          <w:marTop w:val="0"/>
          <w:marBottom w:val="0"/>
          <w:divBdr>
            <w:top w:val="none" w:sz="0" w:space="0" w:color="auto"/>
            <w:left w:val="none" w:sz="0" w:space="0" w:color="auto"/>
            <w:bottom w:val="none" w:sz="0" w:space="0" w:color="auto"/>
            <w:right w:val="none" w:sz="0" w:space="0" w:color="auto"/>
          </w:divBdr>
          <w:divsChild>
            <w:div w:id="769818282">
              <w:marLeft w:val="0"/>
              <w:marRight w:val="0"/>
              <w:marTop w:val="0"/>
              <w:marBottom w:val="0"/>
              <w:divBdr>
                <w:top w:val="none" w:sz="0" w:space="0" w:color="auto"/>
                <w:left w:val="none" w:sz="0" w:space="0" w:color="auto"/>
                <w:bottom w:val="none" w:sz="0" w:space="0" w:color="auto"/>
                <w:right w:val="none" w:sz="0" w:space="0" w:color="auto"/>
              </w:divBdr>
            </w:div>
          </w:divsChild>
        </w:div>
        <w:div w:id="1985307503">
          <w:marLeft w:val="0"/>
          <w:marRight w:val="0"/>
          <w:marTop w:val="0"/>
          <w:marBottom w:val="0"/>
          <w:divBdr>
            <w:top w:val="none" w:sz="0" w:space="0" w:color="auto"/>
            <w:left w:val="none" w:sz="0" w:space="0" w:color="auto"/>
            <w:bottom w:val="none" w:sz="0" w:space="0" w:color="auto"/>
            <w:right w:val="none" w:sz="0" w:space="0" w:color="auto"/>
          </w:divBdr>
          <w:divsChild>
            <w:div w:id="888999066">
              <w:marLeft w:val="0"/>
              <w:marRight w:val="0"/>
              <w:marTop w:val="0"/>
              <w:marBottom w:val="0"/>
              <w:divBdr>
                <w:top w:val="none" w:sz="0" w:space="0" w:color="auto"/>
                <w:left w:val="none" w:sz="0" w:space="0" w:color="auto"/>
                <w:bottom w:val="none" w:sz="0" w:space="0" w:color="auto"/>
                <w:right w:val="none" w:sz="0" w:space="0" w:color="auto"/>
              </w:divBdr>
            </w:div>
          </w:divsChild>
        </w:div>
        <w:div w:id="2038070780">
          <w:marLeft w:val="0"/>
          <w:marRight w:val="0"/>
          <w:marTop w:val="0"/>
          <w:marBottom w:val="0"/>
          <w:divBdr>
            <w:top w:val="none" w:sz="0" w:space="0" w:color="auto"/>
            <w:left w:val="none" w:sz="0" w:space="0" w:color="auto"/>
            <w:bottom w:val="none" w:sz="0" w:space="0" w:color="auto"/>
            <w:right w:val="none" w:sz="0" w:space="0" w:color="auto"/>
          </w:divBdr>
          <w:divsChild>
            <w:div w:id="166292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55134">
      <w:bodyDiv w:val="1"/>
      <w:marLeft w:val="0"/>
      <w:marRight w:val="0"/>
      <w:marTop w:val="0"/>
      <w:marBottom w:val="0"/>
      <w:divBdr>
        <w:top w:val="none" w:sz="0" w:space="0" w:color="auto"/>
        <w:left w:val="none" w:sz="0" w:space="0" w:color="auto"/>
        <w:bottom w:val="none" w:sz="0" w:space="0" w:color="auto"/>
        <w:right w:val="none" w:sz="0" w:space="0" w:color="auto"/>
      </w:divBdr>
    </w:div>
    <w:div w:id="1529559292">
      <w:bodyDiv w:val="1"/>
      <w:marLeft w:val="0"/>
      <w:marRight w:val="0"/>
      <w:marTop w:val="0"/>
      <w:marBottom w:val="0"/>
      <w:divBdr>
        <w:top w:val="none" w:sz="0" w:space="0" w:color="auto"/>
        <w:left w:val="none" w:sz="0" w:space="0" w:color="auto"/>
        <w:bottom w:val="none" w:sz="0" w:space="0" w:color="auto"/>
        <w:right w:val="none" w:sz="0" w:space="0" w:color="auto"/>
      </w:divBdr>
    </w:div>
    <w:div w:id="1542664879">
      <w:bodyDiv w:val="1"/>
      <w:marLeft w:val="0"/>
      <w:marRight w:val="0"/>
      <w:marTop w:val="0"/>
      <w:marBottom w:val="0"/>
      <w:divBdr>
        <w:top w:val="none" w:sz="0" w:space="0" w:color="auto"/>
        <w:left w:val="none" w:sz="0" w:space="0" w:color="auto"/>
        <w:bottom w:val="none" w:sz="0" w:space="0" w:color="auto"/>
        <w:right w:val="none" w:sz="0" w:space="0" w:color="auto"/>
      </w:divBdr>
      <w:divsChild>
        <w:div w:id="163975114">
          <w:marLeft w:val="0"/>
          <w:marRight w:val="0"/>
          <w:marTop w:val="0"/>
          <w:marBottom w:val="0"/>
          <w:divBdr>
            <w:top w:val="none" w:sz="0" w:space="0" w:color="auto"/>
            <w:left w:val="none" w:sz="0" w:space="0" w:color="auto"/>
            <w:bottom w:val="none" w:sz="0" w:space="0" w:color="auto"/>
            <w:right w:val="none" w:sz="0" w:space="0" w:color="auto"/>
          </w:divBdr>
          <w:divsChild>
            <w:div w:id="1154446815">
              <w:marLeft w:val="0"/>
              <w:marRight w:val="0"/>
              <w:marTop w:val="0"/>
              <w:marBottom w:val="0"/>
              <w:divBdr>
                <w:top w:val="none" w:sz="0" w:space="0" w:color="auto"/>
                <w:left w:val="none" w:sz="0" w:space="0" w:color="auto"/>
                <w:bottom w:val="none" w:sz="0" w:space="0" w:color="auto"/>
                <w:right w:val="none" w:sz="0" w:space="0" w:color="auto"/>
              </w:divBdr>
            </w:div>
          </w:divsChild>
        </w:div>
        <w:div w:id="317538831">
          <w:marLeft w:val="0"/>
          <w:marRight w:val="0"/>
          <w:marTop w:val="0"/>
          <w:marBottom w:val="0"/>
          <w:divBdr>
            <w:top w:val="none" w:sz="0" w:space="0" w:color="auto"/>
            <w:left w:val="none" w:sz="0" w:space="0" w:color="auto"/>
            <w:bottom w:val="none" w:sz="0" w:space="0" w:color="auto"/>
            <w:right w:val="none" w:sz="0" w:space="0" w:color="auto"/>
          </w:divBdr>
          <w:divsChild>
            <w:div w:id="41827866">
              <w:marLeft w:val="0"/>
              <w:marRight w:val="0"/>
              <w:marTop w:val="0"/>
              <w:marBottom w:val="0"/>
              <w:divBdr>
                <w:top w:val="none" w:sz="0" w:space="0" w:color="auto"/>
                <w:left w:val="none" w:sz="0" w:space="0" w:color="auto"/>
                <w:bottom w:val="none" w:sz="0" w:space="0" w:color="auto"/>
                <w:right w:val="none" w:sz="0" w:space="0" w:color="auto"/>
              </w:divBdr>
            </w:div>
          </w:divsChild>
        </w:div>
        <w:div w:id="325985211">
          <w:marLeft w:val="0"/>
          <w:marRight w:val="0"/>
          <w:marTop w:val="0"/>
          <w:marBottom w:val="0"/>
          <w:divBdr>
            <w:top w:val="none" w:sz="0" w:space="0" w:color="auto"/>
            <w:left w:val="none" w:sz="0" w:space="0" w:color="auto"/>
            <w:bottom w:val="none" w:sz="0" w:space="0" w:color="auto"/>
            <w:right w:val="none" w:sz="0" w:space="0" w:color="auto"/>
          </w:divBdr>
          <w:divsChild>
            <w:div w:id="2032565227">
              <w:marLeft w:val="0"/>
              <w:marRight w:val="0"/>
              <w:marTop w:val="0"/>
              <w:marBottom w:val="0"/>
              <w:divBdr>
                <w:top w:val="none" w:sz="0" w:space="0" w:color="auto"/>
                <w:left w:val="none" w:sz="0" w:space="0" w:color="auto"/>
                <w:bottom w:val="none" w:sz="0" w:space="0" w:color="auto"/>
                <w:right w:val="none" w:sz="0" w:space="0" w:color="auto"/>
              </w:divBdr>
            </w:div>
          </w:divsChild>
        </w:div>
        <w:div w:id="388890708">
          <w:marLeft w:val="0"/>
          <w:marRight w:val="0"/>
          <w:marTop w:val="0"/>
          <w:marBottom w:val="0"/>
          <w:divBdr>
            <w:top w:val="none" w:sz="0" w:space="0" w:color="auto"/>
            <w:left w:val="none" w:sz="0" w:space="0" w:color="auto"/>
            <w:bottom w:val="none" w:sz="0" w:space="0" w:color="auto"/>
            <w:right w:val="none" w:sz="0" w:space="0" w:color="auto"/>
          </w:divBdr>
          <w:divsChild>
            <w:div w:id="606234618">
              <w:marLeft w:val="0"/>
              <w:marRight w:val="0"/>
              <w:marTop w:val="0"/>
              <w:marBottom w:val="0"/>
              <w:divBdr>
                <w:top w:val="none" w:sz="0" w:space="0" w:color="auto"/>
                <w:left w:val="none" w:sz="0" w:space="0" w:color="auto"/>
                <w:bottom w:val="none" w:sz="0" w:space="0" w:color="auto"/>
                <w:right w:val="none" w:sz="0" w:space="0" w:color="auto"/>
              </w:divBdr>
            </w:div>
          </w:divsChild>
        </w:div>
        <w:div w:id="401218657">
          <w:marLeft w:val="0"/>
          <w:marRight w:val="0"/>
          <w:marTop w:val="0"/>
          <w:marBottom w:val="0"/>
          <w:divBdr>
            <w:top w:val="none" w:sz="0" w:space="0" w:color="auto"/>
            <w:left w:val="none" w:sz="0" w:space="0" w:color="auto"/>
            <w:bottom w:val="none" w:sz="0" w:space="0" w:color="auto"/>
            <w:right w:val="none" w:sz="0" w:space="0" w:color="auto"/>
          </w:divBdr>
          <w:divsChild>
            <w:div w:id="792017901">
              <w:marLeft w:val="0"/>
              <w:marRight w:val="0"/>
              <w:marTop w:val="0"/>
              <w:marBottom w:val="0"/>
              <w:divBdr>
                <w:top w:val="none" w:sz="0" w:space="0" w:color="auto"/>
                <w:left w:val="none" w:sz="0" w:space="0" w:color="auto"/>
                <w:bottom w:val="none" w:sz="0" w:space="0" w:color="auto"/>
                <w:right w:val="none" w:sz="0" w:space="0" w:color="auto"/>
              </w:divBdr>
            </w:div>
          </w:divsChild>
        </w:div>
        <w:div w:id="437020989">
          <w:marLeft w:val="0"/>
          <w:marRight w:val="0"/>
          <w:marTop w:val="0"/>
          <w:marBottom w:val="0"/>
          <w:divBdr>
            <w:top w:val="none" w:sz="0" w:space="0" w:color="auto"/>
            <w:left w:val="none" w:sz="0" w:space="0" w:color="auto"/>
            <w:bottom w:val="none" w:sz="0" w:space="0" w:color="auto"/>
            <w:right w:val="none" w:sz="0" w:space="0" w:color="auto"/>
          </w:divBdr>
          <w:divsChild>
            <w:div w:id="1129392765">
              <w:marLeft w:val="0"/>
              <w:marRight w:val="0"/>
              <w:marTop w:val="0"/>
              <w:marBottom w:val="0"/>
              <w:divBdr>
                <w:top w:val="none" w:sz="0" w:space="0" w:color="auto"/>
                <w:left w:val="none" w:sz="0" w:space="0" w:color="auto"/>
                <w:bottom w:val="none" w:sz="0" w:space="0" w:color="auto"/>
                <w:right w:val="none" w:sz="0" w:space="0" w:color="auto"/>
              </w:divBdr>
            </w:div>
          </w:divsChild>
        </w:div>
        <w:div w:id="456801629">
          <w:marLeft w:val="0"/>
          <w:marRight w:val="0"/>
          <w:marTop w:val="0"/>
          <w:marBottom w:val="0"/>
          <w:divBdr>
            <w:top w:val="none" w:sz="0" w:space="0" w:color="auto"/>
            <w:left w:val="none" w:sz="0" w:space="0" w:color="auto"/>
            <w:bottom w:val="none" w:sz="0" w:space="0" w:color="auto"/>
            <w:right w:val="none" w:sz="0" w:space="0" w:color="auto"/>
          </w:divBdr>
          <w:divsChild>
            <w:div w:id="1234196517">
              <w:marLeft w:val="0"/>
              <w:marRight w:val="0"/>
              <w:marTop w:val="0"/>
              <w:marBottom w:val="0"/>
              <w:divBdr>
                <w:top w:val="none" w:sz="0" w:space="0" w:color="auto"/>
                <w:left w:val="none" w:sz="0" w:space="0" w:color="auto"/>
                <w:bottom w:val="none" w:sz="0" w:space="0" w:color="auto"/>
                <w:right w:val="none" w:sz="0" w:space="0" w:color="auto"/>
              </w:divBdr>
            </w:div>
          </w:divsChild>
        </w:div>
        <w:div w:id="582877377">
          <w:marLeft w:val="0"/>
          <w:marRight w:val="0"/>
          <w:marTop w:val="0"/>
          <w:marBottom w:val="0"/>
          <w:divBdr>
            <w:top w:val="none" w:sz="0" w:space="0" w:color="auto"/>
            <w:left w:val="none" w:sz="0" w:space="0" w:color="auto"/>
            <w:bottom w:val="none" w:sz="0" w:space="0" w:color="auto"/>
            <w:right w:val="none" w:sz="0" w:space="0" w:color="auto"/>
          </w:divBdr>
          <w:divsChild>
            <w:div w:id="110242850">
              <w:marLeft w:val="0"/>
              <w:marRight w:val="0"/>
              <w:marTop w:val="0"/>
              <w:marBottom w:val="0"/>
              <w:divBdr>
                <w:top w:val="none" w:sz="0" w:space="0" w:color="auto"/>
                <w:left w:val="none" w:sz="0" w:space="0" w:color="auto"/>
                <w:bottom w:val="none" w:sz="0" w:space="0" w:color="auto"/>
                <w:right w:val="none" w:sz="0" w:space="0" w:color="auto"/>
              </w:divBdr>
            </w:div>
          </w:divsChild>
        </w:div>
        <w:div w:id="599489639">
          <w:marLeft w:val="0"/>
          <w:marRight w:val="0"/>
          <w:marTop w:val="0"/>
          <w:marBottom w:val="0"/>
          <w:divBdr>
            <w:top w:val="none" w:sz="0" w:space="0" w:color="auto"/>
            <w:left w:val="none" w:sz="0" w:space="0" w:color="auto"/>
            <w:bottom w:val="none" w:sz="0" w:space="0" w:color="auto"/>
            <w:right w:val="none" w:sz="0" w:space="0" w:color="auto"/>
          </w:divBdr>
          <w:divsChild>
            <w:div w:id="377316697">
              <w:marLeft w:val="0"/>
              <w:marRight w:val="0"/>
              <w:marTop w:val="0"/>
              <w:marBottom w:val="0"/>
              <w:divBdr>
                <w:top w:val="none" w:sz="0" w:space="0" w:color="auto"/>
                <w:left w:val="none" w:sz="0" w:space="0" w:color="auto"/>
                <w:bottom w:val="none" w:sz="0" w:space="0" w:color="auto"/>
                <w:right w:val="none" w:sz="0" w:space="0" w:color="auto"/>
              </w:divBdr>
            </w:div>
          </w:divsChild>
        </w:div>
        <w:div w:id="631134583">
          <w:marLeft w:val="0"/>
          <w:marRight w:val="0"/>
          <w:marTop w:val="0"/>
          <w:marBottom w:val="0"/>
          <w:divBdr>
            <w:top w:val="none" w:sz="0" w:space="0" w:color="auto"/>
            <w:left w:val="none" w:sz="0" w:space="0" w:color="auto"/>
            <w:bottom w:val="none" w:sz="0" w:space="0" w:color="auto"/>
            <w:right w:val="none" w:sz="0" w:space="0" w:color="auto"/>
          </w:divBdr>
          <w:divsChild>
            <w:div w:id="1190726834">
              <w:marLeft w:val="0"/>
              <w:marRight w:val="0"/>
              <w:marTop w:val="0"/>
              <w:marBottom w:val="0"/>
              <w:divBdr>
                <w:top w:val="none" w:sz="0" w:space="0" w:color="auto"/>
                <w:left w:val="none" w:sz="0" w:space="0" w:color="auto"/>
                <w:bottom w:val="none" w:sz="0" w:space="0" w:color="auto"/>
                <w:right w:val="none" w:sz="0" w:space="0" w:color="auto"/>
              </w:divBdr>
            </w:div>
          </w:divsChild>
        </w:div>
        <w:div w:id="669716392">
          <w:marLeft w:val="0"/>
          <w:marRight w:val="0"/>
          <w:marTop w:val="0"/>
          <w:marBottom w:val="0"/>
          <w:divBdr>
            <w:top w:val="none" w:sz="0" w:space="0" w:color="auto"/>
            <w:left w:val="none" w:sz="0" w:space="0" w:color="auto"/>
            <w:bottom w:val="none" w:sz="0" w:space="0" w:color="auto"/>
            <w:right w:val="none" w:sz="0" w:space="0" w:color="auto"/>
          </w:divBdr>
          <w:divsChild>
            <w:div w:id="248735946">
              <w:marLeft w:val="0"/>
              <w:marRight w:val="0"/>
              <w:marTop w:val="0"/>
              <w:marBottom w:val="0"/>
              <w:divBdr>
                <w:top w:val="none" w:sz="0" w:space="0" w:color="auto"/>
                <w:left w:val="none" w:sz="0" w:space="0" w:color="auto"/>
                <w:bottom w:val="none" w:sz="0" w:space="0" w:color="auto"/>
                <w:right w:val="none" w:sz="0" w:space="0" w:color="auto"/>
              </w:divBdr>
            </w:div>
          </w:divsChild>
        </w:div>
        <w:div w:id="850531980">
          <w:marLeft w:val="0"/>
          <w:marRight w:val="0"/>
          <w:marTop w:val="0"/>
          <w:marBottom w:val="0"/>
          <w:divBdr>
            <w:top w:val="none" w:sz="0" w:space="0" w:color="auto"/>
            <w:left w:val="none" w:sz="0" w:space="0" w:color="auto"/>
            <w:bottom w:val="none" w:sz="0" w:space="0" w:color="auto"/>
            <w:right w:val="none" w:sz="0" w:space="0" w:color="auto"/>
          </w:divBdr>
          <w:divsChild>
            <w:div w:id="447552372">
              <w:marLeft w:val="0"/>
              <w:marRight w:val="0"/>
              <w:marTop w:val="0"/>
              <w:marBottom w:val="0"/>
              <w:divBdr>
                <w:top w:val="none" w:sz="0" w:space="0" w:color="auto"/>
                <w:left w:val="none" w:sz="0" w:space="0" w:color="auto"/>
                <w:bottom w:val="none" w:sz="0" w:space="0" w:color="auto"/>
                <w:right w:val="none" w:sz="0" w:space="0" w:color="auto"/>
              </w:divBdr>
            </w:div>
          </w:divsChild>
        </w:div>
        <w:div w:id="1171028165">
          <w:marLeft w:val="0"/>
          <w:marRight w:val="0"/>
          <w:marTop w:val="0"/>
          <w:marBottom w:val="0"/>
          <w:divBdr>
            <w:top w:val="none" w:sz="0" w:space="0" w:color="auto"/>
            <w:left w:val="none" w:sz="0" w:space="0" w:color="auto"/>
            <w:bottom w:val="none" w:sz="0" w:space="0" w:color="auto"/>
            <w:right w:val="none" w:sz="0" w:space="0" w:color="auto"/>
          </w:divBdr>
          <w:divsChild>
            <w:div w:id="1848212007">
              <w:marLeft w:val="0"/>
              <w:marRight w:val="0"/>
              <w:marTop w:val="0"/>
              <w:marBottom w:val="0"/>
              <w:divBdr>
                <w:top w:val="none" w:sz="0" w:space="0" w:color="auto"/>
                <w:left w:val="none" w:sz="0" w:space="0" w:color="auto"/>
                <w:bottom w:val="none" w:sz="0" w:space="0" w:color="auto"/>
                <w:right w:val="none" w:sz="0" w:space="0" w:color="auto"/>
              </w:divBdr>
            </w:div>
          </w:divsChild>
        </w:div>
        <w:div w:id="1181047280">
          <w:marLeft w:val="0"/>
          <w:marRight w:val="0"/>
          <w:marTop w:val="0"/>
          <w:marBottom w:val="0"/>
          <w:divBdr>
            <w:top w:val="none" w:sz="0" w:space="0" w:color="auto"/>
            <w:left w:val="none" w:sz="0" w:space="0" w:color="auto"/>
            <w:bottom w:val="none" w:sz="0" w:space="0" w:color="auto"/>
            <w:right w:val="none" w:sz="0" w:space="0" w:color="auto"/>
          </w:divBdr>
          <w:divsChild>
            <w:div w:id="1204367475">
              <w:marLeft w:val="0"/>
              <w:marRight w:val="0"/>
              <w:marTop w:val="0"/>
              <w:marBottom w:val="0"/>
              <w:divBdr>
                <w:top w:val="none" w:sz="0" w:space="0" w:color="auto"/>
                <w:left w:val="none" w:sz="0" w:space="0" w:color="auto"/>
                <w:bottom w:val="none" w:sz="0" w:space="0" w:color="auto"/>
                <w:right w:val="none" w:sz="0" w:space="0" w:color="auto"/>
              </w:divBdr>
            </w:div>
          </w:divsChild>
        </w:div>
        <w:div w:id="1306543114">
          <w:marLeft w:val="0"/>
          <w:marRight w:val="0"/>
          <w:marTop w:val="0"/>
          <w:marBottom w:val="0"/>
          <w:divBdr>
            <w:top w:val="none" w:sz="0" w:space="0" w:color="auto"/>
            <w:left w:val="none" w:sz="0" w:space="0" w:color="auto"/>
            <w:bottom w:val="none" w:sz="0" w:space="0" w:color="auto"/>
            <w:right w:val="none" w:sz="0" w:space="0" w:color="auto"/>
          </w:divBdr>
          <w:divsChild>
            <w:div w:id="376005077">
              <w:marLeft w:val="0"/>
              <w:marRight w:val="0"/>
              <w:marTop w:val="0"/>
              <w:marBottom w:val="0"/>
              <w:divBdr>
                <w:top w:val="none" w:sz="0" w:space="0" w:color="auto"/>
                <w:left w:val="none" w:sz="0" w:space="0" w:color="auto"/>
                <w:bottom w:val="none" w:sz="0" w:space="0" w:color="auto"/>
                <w:right w:val="none" w:sz="0" w:space="0" w:color="auto"/>
              </w:divBdr>
            </w:div>
          </w:divsChild>
        </w:div>
        <w:div w:id="1364791040">
          <w:marLeft w:val="0"/>
          <w:marRight w:val="0"/>
          <w:marTop w:val="0"/>
          <w:marBottom w:val="0"/>
          <w:divBdr>
            <w:top w:val="none" w:sz="0" w:space="0" w:color="auto"/>
            <w:left w:val="none" w:sz="0" w:space="0" w:color="auto"/>
            <w:bottom w:val="none" w:sz="0" w:space="0" w:color="auto"/>
            <w:right w:val="none" w:sz="0" w:space="0" w:color="auto"/>
          </w:divBdr>
          <w:divsChild>
            <w:div w:id="1104957748">
              <w:marLeft w:val="0"/>
              <w:marRight w:val="0"/>
              <w:marTop w:val="0"/>
              <w:marBottom w:val="0"/>
              <w:divBdr>
                <w:top w:val="none" w:sz="0" w:space="0" w:color="auto"/>
                <w:left w:val="none" w:sz="0" w:space="0" w:color="auto"/>
                <w:bottom w:val="none" w:sz="0" w:space="0" w:color="auto"/>
                <w:right w:val="none" w:sz="0" w:space="0" w:color="auto"/>
              </w:divBdr>
            </w:div>
          </w:divsChild>
        </w:div>
        <w:div w:id="1452357860">
          <w:marLeft w:val="0"/>
          <w:marRight w:val="0"/>
          <w:marTop w:val="0"/>
          <w:marBottom w:val="0"/>
          <w:divBdr>
            <w:top w:val="none" w:sz="0" w:space="0" w:color="auto"/>
            <w:left w:val="none" w:sz="0" w:space="0" w:color="auto"/>
            <w:bottom w:val="none" w:sz="0" w:space="0" w:color="auto"/>
            <w:right w:val="none" w:sz="0" w:space="0" w:color="auto"/>
          </w:divBdr>
          <w:divsChild>
            <w:div w:id="615794008">
              <w:marLeft w:val="0"/>
              <w:marRight w:val="0"/>
              <w:marTop w:val="0"/>
              <w:marBottom w:val="0"/>
              <w:divBdr>
                <w:top w:val="none" w:sz="0" w:space="0" w:color="auto"/>
                <w:left w:val="none" w:sz="0" w:space="0" w:color="auto"/>
                <w:bottom w:val="none" w:sz="0" w:space="0" w:color="auto"/>
                <w:right w:val="none" w:sz="0" w:space="0" w:color="auto"/>
              </w:divBdr>
            </w:div>
          </w:divsChild>
        </w:div>
        <w:div w:id="1462846186">
          <w:marLeft w:val="0"/>
          <w:marRight w:val="0"/>
          <w:marTop w:val="0"/>
          <w:marBottom w:val="0"/>
          <w:divBdr>
            <w:top w:val="none" w:sz="0" w:space="0" w:color="auto"/>
            <w:left w:val="none" w:sz="0" w:space="0" w:color="auto"/>
            <w:bottom w:val="none" w:sz="0" w:space="0" w:color="auto"/>
            <w:right w:val="none" w:sz="0" w:space="0" w:color="auto"/>
          </w:divBdr>
          <w:divsChild>
            <w:div w:id="702559321">
              <w:marLeft w:val="0"/>
              <w:marRight w:val="0"/>
              <w:marTop w:val="0"/>
              <w:marBottom w:val="0"/>
              <w:divBdr>
                <w:top w:val="none" w:sz="0" w:space="0" w:color="auto"/>
                <w:left w:val="none" w:sz="0" w:space="0" w:color="auto"/>
                <w:bottom w:val="none" w:sz="0" w:space="0" w:color="auto"/>
                <w:right w:val="none" w:sz="0" w:space="0" w:color="auto"/>
              </w:divBdr>
            </w:div>
          </w:divsChild>
        </w:div>
        <w:div w:id="1761024467">
          <w:marLeft w:val="0"/>
          <w:marRight w:val="0"/>
          <w:marTop w:val="0"/>
          <w:marBottom w:val="0"/>
          <w:divBdr>
            <w:top w:val="none" w:sz="0" w:space="0" w:color="auto"/>
            <w:left w:val="none" w:sz="0" w:space="0" w:color="auto"/>
            <w:bottom w:val="none" w:sz="0" w:space="0" w:color="auto"/>
            <w:right w:val="none" w:sz="0" w:space="0" w:color="auto"/>
          </w:divBdr>
          <w:divsChild>
            <w:div w:id="1372925774">
              <w:marLeft w:val="0"/>
              <w:marRight w:val="0"/>
              <w:marTop w:val="0"/>
              <w:marBottom w:val="0"/>
              <w:divBdr>
                <w:top w:val="none" w:sz="0" w:space="0" w:color="auto"/>
                <w:left w:val="none" w:sz="0" w:space="0" w:color="auto"/>
                <w:bottom w:val="none" w:sz="0" w:space="0" w:color="auto"/>
                <w:right w:val="none" w:sz="0" w:space="0" w:color="auto"/>
              </w:divBdr>
            </w:div>
          </w:divsChild>
        </w:div>
        <w:div w:id="1932011573">
          <w:marLeft w:val="0"/>
          <w:marRight w:val="0"/>
          <w:marTop w:val="0"/>
          <w:marBottom w:val="0"/>
          <w:divBdr>
            <w:top w:val="none" w:sz="0" w:space="0" w:color="auto"/>
            <w:left w:val="none" w:sz="0" w:space="0" w:color="auto"/>
            <w:bottom w:val="none" w:sz="0" w:space="0" w:color="auto"/>
            <w:right w:val="none" w:sz="0" w:space="0" w:color="auto"/>
          </w:divBdr>
          <w:divsChild>
            <w:div w:id="1985233434">
              <w:marLeft w:val="0"/>
              <w:marRight w:val="0"/>
              <w:marTop w:val="0"/>
              <w:marBottom w:val="0"/>
              <w:divBdr>
                <w:top w:val="none" w:sz="0" w:space="0" w:color="auto"/>
                <w:left w:val="none" w:sz="0" w:space="0" w:color="auto"/>
                <w:bottom w:val="none" w:sz="0" w:space="0" w:color="auto"/>
                <w:right w:val="none" w:sz="0" w:space="0" w:color="auto"/>
              </w:divBdr>
            </w:div>
          </w:divsChild>
        </w:div>
        <w:div w:id="1951663590">
          <w:marLeft w:val="0"/>
          <w:marRight w:val="0"/>
          <w:marTop w:val="0"/>
          <w:marBottom w:val="0"/>
          <w:divBdr>
            <w:top w:val="none" w:sz="0" w:space="0" w:color="auto"/>
            <w:left w:val="none" w:sz="0" w:space="0" w:color="auto"/>
            <w:bottom w:val="none" w:sz="0" w:space="0" w:color="auto"/>
            <w:right w:val="none" w:sz="0" w:space="0" w:color="auto"/>
          </w:divBdr>
          <w:divsChild>
            <w:div w:id="2050494525">
              <w:marLeft w:val="0"/>
              <w:marRight w:val="0"/>
              <w:marTop w:val="0"/>
              <w:marBottom w:val="0"/>
              <w:divBdr>
                <w:top w:val="none" w:sz="0" w:space="0" w:color="auto"/>
                <w:left w:val="none" w:sz="0" w:space="0" w:color="auto"/>
                <w:bottom w:val="none" w:sz="0" w:space="0" w:color="auto"/>
                <w:right w:val="none" w:sz="0" w:space="0" w:color="auto"/>
              </w:divBdr>
            </w:div>
          </w:divsChild>
        </w:div>
        <w:div w:id="1982534942">
          <w:marLeft w:val="0"/>
          <w:marRight w:val="0"/>
          <w:marTop w:val="0"/>
          <w:marBottom w:val="0"/>
          <w:divBdr>
            <w:top w:val="none" w:sz="0" w:space="0" w:color="auto"/>
            <w:left w:val="none" w:sz="0" w:space="0" w:color="auto"/>
            <w:bottom w:val="none" w:sz="0" w:space="0" w:color="auto"/>
            <w:right w:val="none" w:sz="0" w:space="0" w:color="auto"/>
          </w:divBdr>
          <w:divsChild>
            <w:div w:id="1341662090">
              <w:marLeft w:val="0"/>
              <w:marRight w:val="0"/>
              <w:marTop w:val="0"/>
              <w:marBottom w:val="0"/>
              <w:divBdr>
                <w:top w:val="none" w:sz="0" w:space="0" w:color="auto"/>
                <w:left w:val="none" w:sz="0" w:space="0" w:color="auto"/>
                <w:bottom w:val="none" w:sz="0" w:space="0" w:color="auto"/>
                <w:right w:val="none" w:sz="0" w:space="0" w:color="auto"/>
              </w:divBdr>
            </w:div>
          </w:divsChild>
        </w:div>
        <w:div w:id="2051146976">
          <w:marLeft w:val="0"/>
          <w:marRight w:val="0"/>
          <w:marTop w:val="0"/>
          <w:marBottom w:val="0"/>
          <w:divBdr>
            <w:top w:val="none" w:sz="0" w:space="0" w:color="auto"/>
            <w:left w:val="none" w:sz="0" w:space="0" w:color="auto"/>
            <w:bottom w:val="none" w:sz="0" w:space="0" w:color="auto"/>
            <w:right w:val="none" w:sz="0" w:space="0" w:color="auto"/>
          </w:divBdr>
          <w:divsChild>
            <w:div w:id="30345393">
              <w:marLeft w:val="0"/>
              <w:marRight w:val="0"/>
              <w:marTop w:val="0"/>
              <w:marBottom w:val="0"/>
              <w:divBdr>
                <w:top w:val="none" w:sz="0" w:space="0" w:color="auto"/>
                <w:left w:val="none" w:sz="0" w:space="0" w:color="auto"/>
                <w:bottom w:val="none" w:sz="0" w:space="0" w:color="auto"/>
                <w:right w:val="none" w:sz="0" w:space="0" w:color="auto"/>
              </w:divBdr>
            </w:div>
          </w:divsChild>
        </w:div>
        <w:div w:id="2094475549">
          <w:marLeft w:val="0"/>
          <w:marRight w:val="0"/>
          <w:marTop w:val="0"/>
          <w:marBottom w:val="0"/>
          <w:divBdr>
            <w:top w:val="none" w:sz="0" w:space="0" w:color="auto"/>
            <w:left w:val="none" w:sz="0" w:space="0" w:color="auto"/>
            <w:bottom w:val="none" w:sz="0" w:space="0" w:color="auto"/>
            <w:right w:val="none" w:sz="0" w:space="0" w:color="auto"/>
          </w:divBdr>
          <w:divsChild>
            <w:div w:id="106240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1697">
      <w:bodyDiv w:val="1"/>
      <w:marLeft w:val="0"/>
      <w:marRight w:val="0"/>
      <w:marTop w:val="0"/>
      <w:marBottom w:val="0"/>
      <w:divBdr>
        <w:top w:val="none" w:sz="0" w:space="0" w:color="auto"/>
        <w:left w:val="none" w:sz="0" w:space="0" w:color="auto"/>
        <w:bottom w:val="none" w:sz="0" w:space="0" w:color="auto"/>
        <w:right w:val="none" w:sz="0" w:space="0" w:color="auto"/>
      </w:divBdr>
    </w:div>
    <w:div w:id="1661808737">
      <w:bodyDiv w:val="1"/>
      <w:marLeft w:val="0"/>
      <w:marRight w:val="0"/>
      <w:marTop w:val="0"/>
      <w:marBottom w:val="0"/>
      <w:divBdr>
        <w:top w:val="none" w:sz="0" w:space="0" w:color="auto"/>
        <w:left w:val="none" w:sz="0" w:space="0" w:color="auto"/>
        <w:bottom w:val="none" w:sz="0" w:space="0" w:color="auto"/>
        <w:right w:val="none" w:sz="0" w:space="0" w:color="auto"/>
      </w:divBdr>
    </w:div>
    <w:div w:id="1737431303">
      <w:bodyDiv w:val="1"/>
      <w:marLeft w:val="0"/>
      <w:marRight w:val="0"/>
      <w:marTop w:val="0"/>
      <w:marBottom w:val="0"/>
      <w:divBdr>
        <w:top w:val="none" w:sz="0" w:space="0" w:color="auto"/>
        <w:left w:val="none" w:sz="0" w:space="0" w:color="auto"/>
        <w:bottom w:val="none" w:sz="0" w:space="0" w:color="auto"/>
        <w:right w:val="none" w:sz="0" w:space="0" w:color="auto"/>
      </w:divBdr>
    </w:div>
    <w:div w:id="1768692066">
      <w:bodyDiv w:val="1"/>
      <w:marLeft w:val="0"/>
      <w:marRight w:val="0"/>
      <w:marTop w:val="0"/>
      <w:marBottom w:val="0"/>
      <w:divBdr>
        <w:top w:val="none" w:sz="0" w:space="0" w:color="auto"/>
        <w:left w:val="none" w:sz="0" w:space="0" w:color="auto"/>
        <w:bottom w:val="none" w:sz="0" w:space="0" w:color="auto"/>
        <w:right w:val="none" w:sz="0" w:space="0" w:color="auto"/>
      </w:divBdr>
    </w:div>
    <w:div w:id="1833065379">
      <w:bodyDiv w:val="1"/>
      <w:marLeft w:val="0"/>
      <w:marRight w:val="0"/>
      <w:marTop w:val="0"/>
      <w:marBottom w:val="0"/>
      <w:divBdr>
        <w:top w:val="none" w:sz="0" w:space="0" w:color="auto"/>
        <w:left w:val="none" w:sz="0" w:space="0" w:color="auto"/>
        <w:bottom w:val="none" w:sz="0" w:space="0" w:color="auto"/>
        <w:right w:val="none" w:sz="0" w:space="0" w:color="auto"/>
      </w:divBdr>
    </w:div>
    <w:div w:id="1877766206">
      <w:bodyDiv w:val="1"/>
      <w:marLeft w:val="0"/>
      <w:marRight w:val="0"/>
      <w:marTop w:val="0"/>
      <w:marBottom w:val="0"/>
      <w:divBdr>
        <w:top w:val="none" w:sz="0" w:space="0" w:color="auto"/>
        <w:left w:val="none" w:sz="0" w:space="0" w:color="auto"/>
        <w:bottom w:val="none" w:sz="0" w:space="0" w:color="auto"/>
        <w:right w:val="none" w:sz="0" w:space="0" w:color="auto"/>
      </w:divBdr>
    </w:div>
    <w:div w:id="1882551403">
      <w:bodyDiv w:val="1"/>
      <w:marLeft w:val="0"/>
      <w:marRight w:val="0"/>
      <w:marTop w:val="0"/>
      <w:marBottom w:val="0"/>
      <w:divBdr>
        <w:top w:val="none" w:sz="0" w:space="0" w:color="auto"/>
        <w:left w:val="none" w:sz="0" w:space="0" w:color="auto"/>
        <w:bottom w:val="none" w:sz="0" w:space="0" w:color="auto"/>
        <w:right w:val="none" w:sz="0" w:space="0" w:color="auto"/>
      </w:divBdr>
    </w:div>
    <w:div w:id="1912503004">
      <w:bodyDiv w:val="1"/>
      <w:marLeft w:val="0"/>
      <w:marRight w:val="0"/>
      <w:marTop w:val="0"/>
      <w:marBottom w:val="0"/>
      <w:divBdr>
        <w:top w:val="none" w:sz="0" w:space="0" w:color="auto"/>
        <w:left w:val="none" w:sz="0" w:space="0" w:color="auto"/>
        <w:bottom w:val="none" w:sz="0" w:space="0" w:color="auto"/>
        <w:right w:val="none" w:sz="0" w:space="0" w:color="auto"/>
      </w:divBdr>
    </w:div>
    <w:div w:id="1917202895">
      <w:bodyDiv w:val="1"/>
      <w:marLeft w:val="0"/>
      <w:marRight w:val="0"/>
      <w:marTop w:val="0"/>
      <w:marBottom w:val="0"/>
      <w:divBdr>
        <w:top w:val="none" w:sz="0" w:space="0" w:color="auto"/>
        <w:left w:val="none" w:sz="0" w:space="0" w:color="auto"/>
        <w:bottom w:val="none" w:sz="0" w:space="0" w:color="auto"/>
        <w:right w:val="none" w:sz="0" w:space="0" w:color="auto"/>
      </w:divBdr>
    </w:div>
    <w:div w:id="1943292549">
      <w:bodyDiv w:val="1"/>
      <w:marLeft w:val="0"/>
      <w:marRight w:val="0"/>
      <w:marTop w:val="0"/>
      <w:marBottom w:val="0"/>
      <w:divBdr>
        <w:top w:val="none" w:sz="0" w:space="0" w:color="auto"/>
        <w:left w:val="none" w:sz="0" w:space="0" w:color="auto"/>
        <w:bottom w:val="none" w:sz="0" w:space="0" w:color="auto"/>
        <w:right w:val="none" w:sz="0" w:space="0" w:color="auto"/>
      </w:divBdr>
    </w:div>
    <w:div w:id="1979915097">
      <w:bodyDiv w:val="1"/>
      <w:marLeft w:val="0"/>
      <w:marRight w:val="0"/>
      <w:marTop w:val="0"/>
      <w:marBottom w:val="0"/>
      <w:divBdr>
        <w:top w:val="none" w:sz="0" w:space="0" w:color="auto"/>
        <w:left w:val="none" w:sz="0" w:space="0" w:color="auto"/>
        <w:bottom w:val="none" w:sz="0" w:space="0" w:color="auto"/>
        <w:right w:val="none" w:sz="0" w:space="0" w:color="auto"/>
      </w:divBdr>
    </w:div>
    <w:div w:id="1981424267">
      <w:bodyDiv w:val="1"/>
      <w:marLeft w:val="0"/>
      <w:marRight w:val="0"/>
      <w:marTop w:val="0"/>
      <w:marBottom w:val="0"/>
      <w:divBdr>
        <w:top w:val="none" w:sz="0" w:space="0" w:color="auto"/>
        <w:left w:val="none" w:sz="0" w:space="0" w:color="auto"/>
        <w:bottom w:val="none" w:sz="0" w:space="0" w:color="auto"/>
        <w:right w:val="none" w:sz="0" w:space="0" w:color="auto"/>
      </w:divBdr>
      <w:divsChild>
        <w:div w:id="367536150">
          <w:marLeft w:val="1080"/>
          <w:marRight w:val="0"/>
          <w:marTop w:val="100"/>
          <w:marBottom w:val="0"/>
          <w:divBdr>
            <w:top w:val="none" w:sz="0" w:space="0" w:color="auto"/>
            <w:left w:val="none" w:sz="0" w:space="0" w:color="auto"/>
            <w:bottom w:val="none" w:sz="0" w:space="0" w:color="auto"/>
            <w:right w:val="none" w:sz="0" w:space="0" w:color="auto"/>
          </w:divBdr>
        </w:div>
        <w:div w:id="765469094">
          <w:marLeft w:val="1080"/>
          <w:marRight w:val="0"/>
          <w:marTop w:val="100"/>
          <w:marBottom w:val="0"/>
          <w:divBdr>
            <w:top w:val="none" w:sz="0" w:space="0" w:color="auto"/>
            <w:left w:val="none" w:sz="0" w:space="0" w:color="auto"/>
            <w:bottom w:val="none" w:sz="0" w:space="0" w:color="auto"/>
            <w:right w:val="none" w:sz="0" w:space="0" w:color="auto"/>
          </w:divBdr>
        </w:div>
        <w:div w:id="1693994761">
          <w:marLeft w:val="1080"/>
          <w:marRight w:val="0"/>
          <w:marTop w:val="100"/>
          <w:marBottom w:val="0"/>
          <w:divBdr>
            <w:top w:val="none" w:sz="0" w:space="0" w:color="auto"/>
            <w:left w:val="none" w:sz="0" w:space="0" w:color="auto"/>
            <w:bottom w:val="none" w:sz="0" w:space="0" w:color="auto"/>
            <w:right w:val="none" w:sz="0" w:space="0" w:color="auto"/>
          </w:divBdr>
        </w:div>
      </w:divsChild>
    </w:div>
    <w:div w:id="1981688004">
      <w:bodyDiv w:val="1"/>
      <w:marLeft w:val="0"/>
      <w:marRight w:val="0"/>
      <w:marTop w:val="0"/>
      <w:marBottom w:val="0"/>
      <w:divBdr>
        <w:top w:val="none" w:sz="0" w:space="0" w:color="auto"/>
        <w:left w:val="none" w:sz="0" w:space="0" w:color="auto"/>
        <w:bottom w:val="none" w:sz="0" w:space="0" w:color="auto"/>
        <w:right w:val="none" w:sz="0" w:space="0" w:color="auto"/>
      </w:divBdr>
    </w:div>
    <w:div w:id="2008942455">
      <w:bodyDiv w:val="1"/>
      <w:marLeft w:val="0"/>
      <w:marRight w:val="0"/>
      <w:marTop w:val="0"/>
      <w:marBottom w:val="0"/>
      <w:divBdr>
        <w:top w:val="none" w:sz="0" w:space="0" w:color="auto"/>
        <w:left w:val="none" w:sz="0" w:space="0" w:color="auto"/>
        <w:bottom w:val="none" w:sz="0" w:space="0" w:color="auto"/>
        <w:right w:val="none" w:sz="0" w:space="0" w:color="auto"/>
      </w:divBdr>
    </w:div>
    <w:div w:id="2070419223">
      <w:bodyDiv w:val="1"/>
      <w:marLeft w:val="0"/>
      <w:marRight w:val="0"/>
      <w:marTop w:val="0"/>
      <w:marBottom w:val="0"/>
      <w:divBdr>
        <w:top w:val="none" w:sz="0" w:space="0" w:color="auto"/>
        <w:left w:val="none" w:sz="0" w:space="0" w:color="auto"/>
        <w:bottom w:val="none" w:sz="0" w:space="0" w:color="auto"/>
        <w:right w:val="none" w:sz="0" w:space="0" w:color="auto"/>
      </w:divBdr>
    </w:div>
    <w:div w:id="2079858541">
      <w:bodyDiv w:val="1"/>
      <w:marLeft w:val="0"/>
      <w:marRight w:val="0"/>
      <w:marTop w:val="0"/>
      <w:marBottom w:val="0"/>
      <w:divBdr>
        <w:top w:val="none" w:sz="0" w:space="0" w:color="auto"/>
        <w:left w:val="none" w:sz="0" w:space="0" w:color="auto"/>
        <w:bottom w:val="none" w:sz="0" w:space="0" w:color="auto"/>
        <w:right w:val="none" w:sz="0" w:space="0" w:color="auto"/>
      </w:divBdr>
    </w:div>
    <w:div w:id="21392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s://www.riigiteataja.ee/akt/115052015002?leiaKehti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s://www.riigiteataja.ee/akt/130012025010?leiaKehti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riigiteataja.ee/akt/102052024028?leiaKehtiv" TargetMode="External"/><Relationship Id="rId20" Type="http://schemas.openxmlformats.org/officeDocument/2006/relationships/hyperlink" Target="https://eegovg01.sharepoint.com/:w:/r/sites/SISE_SOM/SoM/PO/_layouts/15/Doc.aspx?sourcedoc=%7B9C720766-2BD5-435B-BB25-326D91E6A081%7D&amp;file=Turvaline%20t%C3%B6%C3%B6keskkond_juhend_l%C3%B5plik.docx&amp;action=default&amp;mobileredirect=true&amp;CID=572FAB53-DEDE-455B-9B56-20798314D045&amp;wdLOR=c66689E88-FB33-49C4-9564-76AF2E9F29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egovg01.sharepoint.com/:w:/r/sites/JAGAMINE_SOM/Projektid/1124/_layouts/15/Doc.aspx?sourcedoc=%7BC66D9A4D-95AC-4829-BE17-65D9C4D12D2A%7D&amp;file=3%20M%C3%B5isted.docx&amp;action=default&amp;mobileredirect=tru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FFEDD4-B51E-466A-A954-C6C121DFF3A0}" type="doc">
      <dgm:prSet loTypeId="urn:microsoft.com/office/officeart/2005/8/layout/hChevron3" loCatId="process" qsTypeId="urn:microsoft.com/office/officeart/2005/8/quickstyle/simple1" qsCatId="simple" csTypeId="urn:microsoft.com/office/officeart/2005/8/colors/accent1_2" csCatId="accent1" phldr="1"/>
      <dgm:spPr/>
    </dgm:pt>
    <dgm:pt modelId="{DCAA44A3-9332-4A50-85DA-7BE06FD50CB9}">
      <dgm:prSet phldrT="[Tekst]" custT="1"/>
      <dgm:spPr/>
      <dgm:t>
        <a:bodyPr/>
        <a:lstStyle/>
        <a:p>
          <a:r>
            <a:rPr lang="et-EE" sz="1100"/>
            <a:t>Turvaline töökeskkond ja märkamine</a:t>
          </a:r>
        </a:p>
      </dgm:t>
    </dgm:pt>
    <dgm:pt modelId="{71F1A778-E95C-49C0-95B2-CD15084646FD}" type="parTrans" cxnId="{8A83EE50-420B-48C9-8FB2-A81985B457AC}">
      <dgm:prSet/>
      <dgm:spPr/>
      <dgm:t>
        <a:bodyPr/>
        <a:lstStyle/>
        <a:p>
          <a:endParaRPr lang="et-EE"/>
        </a:p>
      </dgm:t>
    </dgm:pt>
    <dgm:pt modelId="{5A291DFF-3F3E-4439-A8D9-A115AECF98AA}" type="sibTrans" cxnId="{8A83EE50-420B-48C9-8FB2-A81985B457AC}">
      <dgm:prSet/>
      <dgm:spPr/>
      <dgm:t>
        <a:bodyPr/>
        <a:lstStyle/>
        <a:p>
          <a:endParaRPr lang="et-EE"/>
        </a:p>
      </dgm:t>
    </dgm:pt>
    <dgm:pt modelId="{FD25FC93-4D76-4102-B846-BD80258CD351}">
      <dgm:prSet phldrT="[Tekst]" custT="1"/>
      <dgm:spPr/>
      <dgm:t>
        <a:bodyPr/>
        <a:lstStyle/>
        <a:p>
          <a:r>
            <a:rPr lang="et-EE" sz="1100"/>
            <a:t>Töökiusu juhtumist teavitamine ja selle lahendamine</a:t>
          </a:r>
        </a:p>
      </dgm:t>
    </dgm:pt>
    <dgm:pt modelId="{E5AA06C1-1729-4F7B-917A-60B4A5B27281}" type="parTrans" cxnId="{EA68B040-C1F9-456C-AEC3-E2454EB68516}">
      <dgm:prSet/>
      <dgm:spPr/>
      <dgm:t>
        <a:bodyPr/>
        <a:lstStyle/>
        <a:p>
          <a:endParaRPr lang="et-EE"/>
        </a:p>
      </dgm:t>
    </dgm:pt>
    <dgm:pt modelId="{19F424D5-0B9C-4F66-B716-58FED388BE65}" type="sibTrans" cxnId="{EA68B040-C1F9-456C-AEC3-E2454EB68516}">
      <dgm:prSet/>
      <dgm:spPr/>
      <dgm:t>
        <a:bodyPr/>
        <a:lstStyle/>
        <a:p>
          <a:endParaRPr lang="et-EE"/>
        </a:p>
      </dgm:t>
    </dgm:pt>
    <dgm:pt modelId="{C08192F9-F444-452F-88A0-35CE0B159753}">
      <dgm:prSet phldrT="[Tekst]" custT="1"/>
      <dgm:spPr/>
      <dgm:t>
        <a:bodyPr/>
        <a:lstStyle/>
        <a:p>
          <a:r>
            <a:rPr lang="et-EE" sz="1100"/>
            <a:t>Diskrimineerimise juhtumist teavitamine ja selle lahendamine</a:t>
          </a:r>
        </a:p>
      </dgm:t>
    </dgm:pt>
    <dgm:pt modelId="{0C989B46-77AB-4C51-841D-16FDE7BED630}" type="parTrans" cxnId="{BBB86991-EF36-4AEC-BA6C-AEAF9FA2CAA8}">
      <dgm:prSet/>
      <dgm:spPr/>
      <dgm:t>
        <a:bodyPr/>
        <a:lstStyle/>
        <a:p>
          <a:endParaRPr lang="et-EE"/>
        </a:p>
      </dgm:t>
    </dgm:pt>
    <dgm:pt modelId="{CD298938-EE1E-4390-B6BC-4AC9280E9235}" type="sibTrans" cxnId="{BBB86991-EF36-4AEC-BA6C-AEAF9FA2CAA8}">
      <dgm:prSet/>
      <dgm:spPr/>
      <dgm:t>
        <a:bodyPr/>
        <a:lstStyle/>
        <a:p>
          <a:endParaRPr lang="et-EE"/>
        </a:p>
      </dgm:t>
    </dgm:pt>
    <dgm:pt modelId="{687C069B-A304-4909-8304-AD7E15724E68}" type="pres">
      <dgm:prSet presAssocID="{1DFFEDD4-B51E-466A-A954-C6C121DFF3A0}" presName="Name0" presStyleCnt="0">
        <dgm:presLayoutVars>
          <dgm:dir/>
          <dgm:resizeHandles val="exact"/>
        </dgm:presLayoutVars>
      </dgm:prSet>
      <dgm:spPr/>
    </dgm:pt>
    <dgm:pt modelId="{7AECA753-0111-4DB7-871B-558D2D93BDE4}" type="pres">
      <dgm:prSet presAssocID="{DCAA44A3-9332-4A50-85DA-7BE06FD50CB9}" presName="parTxOnly" presStyleLbl="node1" presStyleIdx="0" presStyleCnt="3">
        <dgm:presLayoutVars>
          <dgm:bulletEnabled val="1"/>
        </dgm:presLayoutVars>
      </dgm:prSet>
      <dgm:spPr/>
      <dgm:t>
        <a:bodyPr/>
        <a:lstStyle/>
        <a:p>
          <a:endParaRPr lang="et-EE"/>
        </a:p>
      </dgm:t>
    </dgm:pt>
    <dgm:pt modelId="{A905CF3B-70DA-493B-BD33-FD2600DFE734}" type="pres">
      <dgm:prSet presAssocID="{5A291DFF-3F3E-4439-A8D9-A115AECF98AA}" presName="parSpace" presStyleCnt="0"/>
      <dgm:spPr/>
    </dgm:pt>
    <dgm:pt modelId="{E2249FD9-3EF9-40E5-AA74-4BA345C7C994}" type="pres">
      <dgm:prSet presAssocID="{FD25FC93-4D76-4102-B846-BD80258CD351}" presName="parTxOnly" presStyleLbl="node1" presStyleIdx="1" presStyleCnt="3" custLinFactNeighborX="-4518" custLinFactNeighborY="-753">
        <dgm:presLayoutVars>
          <dgm:bulletEnabled val="1"/>
        </dgm:presLayoutVars>
      </dgm:prSet>
      <dgm:spPr/>
      <dgm:t>
        <a:bodyPr/>
        <a:lstStyle/>
        <a:p>
          <a:endParaRPr lang="et-EE"/>
        </a:p>
      </dgm:t>
    </dgm:pt>
    <dgm:pt modelId="{387AD4E9-8C31-4904-B633-AB4E56B97B22}" type="pres">
      <dgm:prSet presAssocID="{19F424D5-0B9C-4F66-B716-58FED388BE65}" presName="parSpace" presStyleCnt="0"/>
      <dgm:spPr/>
    </dgm:pt>
    <dgm:pt modelId="{9ACD3619-588C-4AF0-B551-960C228E93EC}" type="pres">
      <dgm:prSet presAssocID="{C08192F9-F444-452F-88A0-35CE0B159753}" presName="parTxOnly" presStyleLbl="node1" presStyleIdx="2" presStyleCnt="3">
        <dgm:presLayoutVars>
          <dgm:bulletEnabled val="1"/>
        </dgm:presLayoutVars>
      </dgm:prSet>
      <dgm:spPr/>
      <dgm:t>
        <a:bodyPr/>
        <a:lstStyle/>
        <a:p>
          <a:endParaRPr lang="et-EE"/>
        </a:p>
      </dgm:t>
    </dgm:pt>
  </dgm:ptLst>
  <dgm:cxnLst>
    <dgm:cxn modelId="{F3CC3D24-E5D0-4C3A-8668-9DAC440D4447}" type="presOf" srcId="{1DFFEDD4-B51E-466A-A954-C6C121DFF3A0}" destId="{687C069B-A304-4909-8304-AD7E15724E68}" srcOrd="0" destOrd="0" presId="urn:microsoft.com/office/officeart/2005/8/layout/hChevron3"/>
    <dgm:cxn modelId="{BBB86991-EF36-4AEC-BA6C-AEAF9FA2CAA8}" srcId="{1DFFEDD4-B51E-466A-A954-C6C121DFF3A0}" destId="{C08192F9-F444-452F-88A0-35CE0B159753}" srcOrd="2" destOrd="0" parTransId="{0C989B46-77AB-4C51-841D-16FDE7BED630}" sibTransId="{CD298938-EE1E-4390-B6BC-4AC9280E9235}"/>
    <dgm:cxn modelId="{9038861D-9AC6-4B65-9CA0-B256A10B1727}" type="presOf" srcId="{FD25FC93-4D76-4102-B846-BD80258CD351}" destId="{E2249FD9-3EF9-40E5-AA74-4BA345C7C994}" srcOrd="0" destOrd="0" presId="urn:microsoft.com/office/officeart/2005/8/layout/hChevron3"/>
    <dgm:cxn modelId="{DDDB9380-0193-4747-BD60-462993154117}" type="presOf" srcId="{C08192F9-F444-452F-88A0-35CE0B159753}" destId="{9ACD3619-588C-4AF0-B551-960C228E93EC}" srcOrd="0" destOrd="0" presId="urn:microsoft.com/office/officeart/2005/8/layout/hChevron3"/>
    <dgm:cxn modelId="{8A83EE50-420B-48C9-8FB2-A81985B457AC}" srcId="{1DFFEDD4-B51E-466A-A954-C6C121DFF3A0}" destId="{DCAA44A3-9332-4A50-85DA-7BE06FD50CB9}" srcOrd="0" destOrd="0" parTransId="{71F1A778-E95C-49C0-95B2-CD15084646FD}" sibTransId="{5A291DFF-3F3E-4439-A8D9-A115AECF98AA}"/>
    <dgm:cxn modelId="{757BBB5A-6BA0-4642-AC5B-E4B9EAE72062}" type="presOf" srcId="{DCAA44A3-9332-4A50-85DA-7BE06FD50CB9}" destId="{7AECA753-0111-4DB7-871B-558D2D93BDE4}" srcOrd="0" destOrd="0" presId="urn:microsoft.com/office/officeart/2005/8/layout/hChevron3"/>
    <dgm:cxn modelId="{EA68B040-C1F9-456C-AEC3-E2454EB68516}" srcId="{1DFFEDD4-B51E-466A-A954-C6C121DFF3A0}" destId="{FD25FC93-4D76-4102-B846-BD80258CD351}" srcOrd="1" destOrd="0" parTransId="{E5AA06C1-1729-4F7B-917A-60B4A5B27281}" sibTransId="{19F424D5-0B9C-4F66-B716-58FED388BE65}"/>
    <dgm:cxn modelId="{D957493D-4645-4F85-BE1A-735BD7056365}" type="presParOf" srcId="{687C069B-A304-4909-8304-AD7E15724E68}" destId="{7AECA753-0111-4DB7-871B-558D2D93BDE4}" srcOrd="0" destOrd="0" presId="urn:microsoft.com/office/officeart/2005/8/layout/hChevron3"/>
    <dgm:cxn modelId="{923C3D5F-96A9-420F-8D8B-E35F68659636}" type="presParOf" srcId="{687C069B-A304-4909-8304-AD7E15724E68}" destId="{A905CF3B-70DA-493B-BD33-FD2600DFE734}" srcOrd="1" destOrd="0" presId="urn:microsoft.com/office/officeart/2005/8/layout/hChevron3"/>
    <dgm:cxn modelId="{744BC4E1-D6F9-484C-9AB4-F6E49179B9F3}" type="presParOf" srcId="{687C069B-A304-4909-8304-AD7E15724E68}" destId="{E2249FD9-3EF9-40E5-AA74-4BA345C7C994}" srcOrd="2" destOrd="0" presId="urn:microsoft.com/office/officeart/2005/8/layout/hChevron3"/>
    <dgm:cxn modelId="{AA00BA10-05FA-4E2E-BE1B-4DA572403ACB}" type="presParOf" srcId="{687C069B-A304-4909-8304-AD7E15724E68}" destId="{387AD4E9-8C31-4904-B633-AB4E56B97B22}" srcOrd="3" destOrd="0" presId="urn:microsoft.com/office/officeart/2005/8/layout/hChevron3"/>
    <dgm:cxn modelId="{59D530B4-052E-4717-8A3E-BE238B7FFE78}" type="presParOf" srcId="{687C069B-A304-4909-8304-AD7E15724E68}" destId="{9ACD3619-588C-4AF0-B551-960C228E93EC}" srcOrd="4" destOrd="0" presId="urn:microsoft.com/office/officeart/2005/8/layout/hChevron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AECA753-0111-4DB7-871B-558D2D93BDE4}">
      <dsp:nvSpPr>
        <dsp:cNvPr id="0" name=""/>
        <dsp:cNvSpPr/>
      </dsp:nvSpPr>
      <dsp:spPr>
        <a:xfrm>
          <a:off x="2721" y="0"/>
          <a:ext cx="2379645" cy="542611"/>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lvl="0" algn="ctr" defTabSz="488950">
            <a:lnSpc>
              <a:spcPct val="90000"/>
            </a:lnSpc>
            <a:spcBef>
              <a:spcPct val="0"/>
            </a:spcBef>
            <a:spcAft>
              <a:spcPct val="35000"/>
            </a:spcAft>
          </a:pPr>
          <a:r>
            <a:rPr lang="et-EE" sz="1100" kern="1200"/>
            <a:t>Turvaline töökeskkond ja märkamine</a:t>
          </a:r>
        </a:p>
      </dsp:txBody>
      <dsp:txXfrm>
        <a:off x="2721" y="0"/>
        <a:ext cx="2243992" cy="542611"/>
      </dsp:txXfrm>
    </dsp:sp>
    <dsp:sp modelId="{E2249FD9-3EF9-40E5-AA74-4BA345C7C994}">
      <dsp:nvSpPr>
        <dsp:cNvPr id="0" name=""/>
        <dsp:cNvSpPr/>
      </dsp:nvSpPr>
      <dsp:spPr>
        <a:xfrm>
          <a:off x="1884934" y="0"/>
          <a:ext cx="2379645" cy="54261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t-EE" sz="1100" kern="1200"/>
            <a:t>Töökiusu juhtumist teavitamine ja selle lahendamine</a:t>
          </a:r>
        </a:p>
      </dsp:txBody>
      <dsp:txXfrm>
        <a:off x="2156240" y="0"/>
        <a:ext cx="1837034" cy="542611"/>
      </dsp:txXfrm>
    </dsp:sp>
    <dsp:sp modelId="{9ACD3619-588C-4AF0-B551-960C228E93EC}">
      <dsp:nvSpPr>
        <dsp:cNvPr id="0" name=""/>
        <dsp:cNvSpPr/>
      </dsp:nvSpPr>
      <dsp:spPr>
        <a:xfrm>
          <a:off x="3810153" y="0"/>
          <a:ext cx="2379645" cy="542611"/>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lvl="0" algn="ctr" defTabSz="488950">
            <a:lnSpc>
              <a:spcPct val="90000"/>
            </a:lnSpc>
            <a:spcBef>
              <a:spcPct val="0"/>
            </a:spcBef>
            <a:spcAft>
              <a:spcPct val="35000"/>
            </a:spcAft>
          </a:pPr>
          <a:r>
            <a:rPr lang="et-EE" sz="1100" kern="1200"/>
            <a:t>Diskrimineerimise juhtumist teavitamine ja selle lahendamine</a:t>
          </a:r>
        </a:p>
      </dsp:txBody>
      <dsp:txXfrm>
        <a:off x="4081459" y="0"/>
        <a:ext cx="1837034" cy="542611"/>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SoM_Theme">
  <a:themeElements>
    <a:clrScheme name="SoM">
      <a:dk1>
        <a:srgbClr val="1D1856"/>
      </a:dk1>
      <a:lt1>
        <a:srgbClr val="FFFFFF"/>
      </a:lt1>
      <a:dk2>
        <a:srgbClr val="498BFC"/>
      </a:dk2>
      <a:lt2>
        <a:srgbClr val="E7EAEA"/>
      </a:lt2>
      <a:accent1>
        <a:srgbClr val="498BFC"/>
      </a:accent1>
      <a:accent2>
        <a:srgbClr val="F1B400"/>
      </a:accent2>
      <a:accent3>
        <a:srgbClr val="E57B00"/>
      </a:accent3>
      <a:accent4>
        <a:srgbClr val="667C36"/>
      </a:accent4>
      <a:accent5>
        <a:srgbClr val="85B85B"/>
      </a:accent5>
      <a:accent6>
        <a:srgbClr val="9AD3FC"/>
      </a:accent6>
      <a:hlink>
        <a:srgbClr val="0064FF"/>
      </a:hlink>
      <a:folHlink>
        <a:srgbClr val="9AD3FC"/>
      </a:folHlink>
    </a:clrScheme>
    <a:fontScheme name="SoM_Kontor">
      <a:majorFont>
        <a:latin typeface="Roboto Medium"/>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2"/>
        </a:solidFill>
        <a:ln w="9017" cap="flat">
          <a:noFill/>
          <a:prstDash val="solid"/>
          <a:miter/>
        </a:ln>
      </a:spPr>
      <a:bodyPr rtlCol="0" anchor="ctr"/>
      <a:lstStyle>
        <a:defPPr algn="l">
          <a:defRPr>
            <a:solidFill>
              <a:schemeClr val="accent2"/>
            </a:solidFill>
          </a:defRPr>
        </a:defPPr>
      </a:lstStyle>
    </a:spDef>
    <a:lnDef>
      <a:spPr>
        <a:ln w="28575">
          <a:solidFill>
            <a:schemeClr val="accent5"/>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SoM_Theme" id="{6EC58401-6AD4-B444-B6DC-C17A92978B69}" vid="{6CA1663A-6626-0945-8D99-0BD3C3D163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B0C3F311D330469B8192A53F17763D" ma:contentTypeVersion="2" ma:contentTypeDescription="Loo uus dokument" ma:contentTypeScope="" ma:versionID="55093e2d2b9bac8c41d3d1d8eedce54f">
  <xsd:schema xmlns:xsd="http://www.w3.org/2001/XMLSchema" xmlns:xs="http://www.w3.org/2001/XMLSchema" xmlns:p="http://schemas.microsoft.com/office/2006/metadata/properties" xmlns:ns2="4b22727d-45ce-43b9-b151-d7c3ff0a4e6a" targetNamespace="http://schemas.microsoft.com/office/2006/metadata/properties" ma:root="true" ma:fieldsID="003990d114ef66615eb436a2534ea173" ns2:_="">
    <xsd:import namespace="4b22727d-45ce-43b9-b151-d7c3ff0a4e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2727d-45ce-43b9-b151-d7c3ff0a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6C4F5-29E0-4A46-BF08-0BC4CA5F9B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DFB83C-5DA4-414F-9309-B199E5A46E7C}">
  <ds:schemaRefs>
    <ds:schemaRef ds:uri="http://schemas.microsoft.com/sharepoint/v3/contenttype/forms"/>
  </ds:schemaRefs>
</ds:datastoreItem>
</file>

<file path=customXml/itemProps3.xml><?xml version="1.0" encoding="utf-8"?>
<ds:datastoreItem xmlns:ds="http://schemas.openxmlformats.org/officeDocument/2006/customXml" ds:itemID="{6D29F223-441B-4326-A000-9FC798024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2727d-45ce-43b9-b151-d7c3ff0a4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F96C70-DECA-467A-8924-D6F4A030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2259</Words>
  <Characters>13108</Characters>
  <Application>Microsoft Office Word</Application>
  <DocSecurity>0</DocSecurity>
  <Lines>109</Lines>
  <Paragraphs>30</Paragraphs>
  <ScaleCrop>false</ScaleCrop>
  <Company>Sotsiaalministeerium</Company>
  <LinksUpToDate>false</LinksUpToDate>
  <CharactersWithSpaces>15337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 Adamson</dc:creator>
  <cp:keywords/>
  <dc:description/>
  <cp:lastModifiedBy>deltamso</cp:lastModifiedBy>
  <cp:revision>2</cp:revision>
  <cp:lastPrinted>2024-02-28T16:13:00Z</cp:lastPrinted>
  <dcterms:created xsi:type="dcterms:W3CDTF">2025-10-28T19:46:00Z</dcterms:created>
  <dcterms:modified xsi:type="dcterms:W3CDTF">2025-10-28T19:46:00Z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0x010100F2B0C3F311D330469B8192A53F17763D</vt:lpwstr>
  </property>
  <property fmtid="{D5CDD505-2E9C-101B-9397-08002B2CF9AE}" pid="3" name="_dlc_DocIdItemGuid">
    <vt:lpwstr>746f6886-5d25-49d3-aea5-a96a8402d19b</vt:lpwstr>
  </property>
  <property fmtid="{D5CDD505-2E9C-101B-9397-08002B2CF9AE}" pid="4" name="delta_regDateTime">
    <vt:lpwstr>{reg. kpv}</vt:lpwstr>
  </property>
  <property fmtid="{D5CDD505-2E9C-101B-9397-08002B2CF9AE}" pid="5" name="delta_regNumber">
    <vt:lpwstr>{viit}</vt:lpwstr>
  </property>
  <property fmtid="{D5CDD505-2E9C-101B-9397-08002B2CF9AE}" pid="6" name="Order">
    <vt:r8>6200</vt:r8>
  </property>
  <property fmtid="{D5CDD505-2E9C-101B-9397-08002B2CF9AE}" pid="7" name="MSIP_Label_defa4170-0d19-0005-0004-bc88714345d2_Enabled">
    <vt:lpwstr>true</vt:lpwstr>
  </property>
  <property fmtid="{D5CDD505-2E9C-101B-9397-08002B2CF9AE}" pid="8" name="MSIP_Label_defa4170-0d19-0005-0004-bc88714345d2_SetDate">
    <vt:lpwstr>2024-09-11T07:50:34Z</vt:lpwstr>
  </property>
  <property fmtid="{D5CDD505-2E9C-101B-9397-08002B2CF9AE}" pid="9" name="MSIP_Label_defa4170-0d19-0005-0004-bc88714345d2_Method">
    <vt:lpwstr>Standard</vt:lpwstr>
  </property>
  <property fmtid="{D5CDD505-2E9C-101B-9397-08002B2CF9AE}" pid="10" name="MSIP_Label_defa4170-0d19-0005-0004-bc88714345d2_Name">
    <vt:lpwstr>defa4170-0d19-0005-0004-bc88714345d2</vt:lpwstr>
  </property>
  <property fmtid="{D5CDD505-2E9C-101B-9397-08002B2CF9AE}" pid="11" name="MSIP_Label_defa4170-0d19-0005-0004-bc88714345d2_SiteId">
    <vt:lpwstr>8fe098d2-428d-4bd4-9803-7195fe96f0e2</vt:lpwstr>
  </property>
  <property fmtid="{D5CDD505-2E9C-101B-9397-08002B2CF9AE}" pid="12" name="MSIP_Label_defa4170-0d19-0005-0004-bc88714345d2_ActionId">
    <vt:lpwstr>c65f58ce-e5cc-431f-b2f5-2e4d0ae09b66</vt:lpwstr>
  </property>
  <property fmtid="{D5CDD505-2E9C-101B-9397-08002B2CF9AE}" pid="13" name="MSIP_Label_defa4170-0d19-0005-0004-bc88714345d2_ContentBits">
    <vt:lpwstr>0</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y fmtid="{D5CDD505-2E9C-101B-9397-08002B2CF9AE}" pid="20" name="docLang">
    <vt:lpwstr>et</vt:lpwstr>
  </property>
</Properties>
</file>